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70E2F" w14:textId="04108982" w:rsidR="004934E0" w:rsidRPr="00C04CFA" w:rsidRDefault="00167206" w:rsidP="008E7D27">
      <w:pPr>
        <w:keepNext/>
        <w:tabs>
          <w:tab w:val="right" w:pos="9638"/>
        </w:tabs>
        <w:spacing w:before="120" w:after="120" w:line="360" w:lineRule="auto"/>
        <w:rPr>
          <w:b/>
          <w:bCs/>
          <w:sz w:val="22"/>
          <w:szCs w:val="22"/>
        </w:rPr>
      </w:pPr>
      <w:r>
        <w:rPr>
          <w:b/>
          <w:noProof/>
          <w:sz w:val="24"/>
        </w:rPr>
        <w:t>SA3</w:t>
      </w:r>
      <w:r w:rsidR="00794E7B">
        <w:rPr>
          <w:b/>
          <w:noProof/>
          <w:sz w:val="24"/>
        </w:rPr>
        <w:t>#99-LI</w:t>
      </w:r>
      <w:r w:rsidR="004934E0" w:rsidRPr="00C04CFA">
        <w:rPr>
          <w:b/>
          <w:bCs/>
          <w:sz w:val="22"/>
          <w:szCs w:val="22"/>
        </w:rPr>
        <w:tab/>
      </w:r>
      <w:r>
        <w:rPr>
          <w:b/>
          <w:bCs/>
          <w:sz w:val="22"/>
          <w:szCs w:val="22"/>
        </w:rPr>
        <w:t xml:space="preserve"> S3i2</w:t>
      </w:r>
      <w:r w:rsidR="00C810F1">
        <w:rPr>
          <w:b/>
          <w:bCs/>
          <w:sz w:val="22"/>
          <w:szCs w:val="22"/>
        </w:rPr>
        <w:t>5</w:t>
      </w:r>
      <w:r w:rsidR="00473461">
        <w:rPr>
          <w:b/>
          <w:bCs/>
          <w:sz w:val="22"/>
          <w:szCs w:val="22"/>
        </w:rPr>
        <w:t>0</w:t>
      </w:r>
      <w:r w:rsidR="00794E7B">
        <w:rPr>
          <w:b/>
          <w:bCs/>
          <w:sz w:val="22"/>
          <w:szCs w:val="22"/>
        </w:rPr>
        <w:t>629</w:t>
      </w:r>
    </w:p>
    <w:p w14:paraId="7157F9DD" w14:textId="4CDA9750" w:rsidR="004934E0" w:rsidRPr="00C04CFA" w:rsidRDefault="00E76F31" w:rsidP="008E7D27">
      <w:pPr>
        <w:keepNext/>
        <w:pBdr>
          <w:bottom w:val="single" w:sz="6" w:space="0" w:color="auto"/>
        </w:pBdr>
        <w:tabs>
          <w:tab w:val="right" w:pos="9638"/>
        </w:tabs>
        <w:spacing w:before="120" w:after="120" w:line="360" w:lineRule="auto"/>
        <w:rPr>
          <w:b/>
          <w:bCs/>
          <w:sz w:val="22"/>
          <w:szCs w:val="22"/>
        </w:rPr>
      </w:pPr>
      <w:r>
        <w:rPr>
          <w:b/>
          <w:noProof/>
          <w:sz w:val="24"/>
        </w:rPr>
        <w:t>November 4-7</w:t>
      </w:r>
      <w:r w:rsidR="009869E2">
        <w:rPr>
          <w:b/>
          <w:noProof/>
          <w:sz w:val="24"/>
        </w:rPr>
        <w:t xml:space="preserve">, 2025, </w:t>
      </w:r>
      <w:r>
        <w:rPr>
          <w:b/>
          <w:noProof/>
          <w:sz w:val="24"/>
        </w:rPr>
        <w:t>Overland Park, KS</w:t>
      </w:r>
      <w:r w:rsidR="009869E2">
        <w:rPr>
          <w:b/>
          <w:noProof/>
          <w:sz w:val="24"/>
        </w:rPr>
        <w:t xml:space="preserve"> (</w:t>
      </w:r>
      <w:r>
        <w:rPr>
          <w:b/>
          <w:noProof/>
          <w:sz w:val="24"/>
        </w:rPr>
        <w:t>USA</w:t>
      </w:r>
      <w:r w:rsidR="009869E2">
        <w:rPr>
          <w:b/>
          <w:noProof/>
          <w:sz w:val="24"/>
        </w:rPr>
        <w:t>)</w:t>
      </w:r>
      <w:r w:rsidR="00643D90" w:rsidRPr="00A81894">
        <w:rPr>
          <w:b/>
          <w:noProof/>
          <w:sz w:val="24"/>
        </w:rPr>
        <w:tab/>
      </w:r>
    </w:p>
    <w:p w14:paraId="06E38623" w14:textId="52503221" w:rsidR="00440983" w:rsidRPr="00C04CFA" w:rsidRDefault="00440983" w:rsidP="008E7D27">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w:t>
      </w:r>
    </w:p>
    <w:p w14:paraId="619D8F54" w14:textId="1EAB953D" w:rsidR="00440983" w:rsidRPr="00C04CFA" w:rsidRDefault="00440983" w:rsidP="008E7D27">
      <w:pPr>
        <w:spacing w:before="120" w:after="120" w:line="360" w:lineRule="auto"/>
        <w:ind w:left="2127" w:hanging="2127"/>
        <w:rPr>
          <w:b/>
          <w:sz w:val="22"/>
          <w:szCs w:val="22"/>
        </w:rPr>
      </w:pPr>
      <w:r w:rsidRPr="00C04CFA">
        <w:rPr>
          <w:b/>
          <w:sz w:val="22"/>
          <w:szCs w:val="22"/>
        </w:rPr>
        <w:t>Title:</w:t>
      </w:r>
      <w:r w:rsidRPr="00C04CFA">
        <w:rPr>
          <w:b/>
          <w:sz w:val="22"/>
          <w:szCs w:val="22"/>
        </w:rPr>
        <w:tab/>
      </w:r>
      <w:r w:rsidR="00482D6B" w:rsidRPr="00482D6B">
        <w:rPr>
          <w:b/>
          <w:sz w:val="22"/>
          <w:szCs w:val="22"/>
        </w:rPr>
        <w:t>TR 33.929-9 (PTC): PTC LI - PTC background with scope of LI</w:t>
      </w:r>
    </w:p>
    <w:p w14:paraId="74908691" w14:textId="77777777" w:rsidR="00440983" w:rsidRPr="00C04CFA" w:rsidRDefault="00440983" w:rsidP="008E7D27">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643D90">
        <w:rPr>
          <w:b/>
          <w:sz w:val="22"/>
          <w:szCs w:val="22"/>
        </w:rPr>
        <w:t>Agreement</w:t>
      </w:r>
    </w:p>
    <w:p w14:paraId="67876EF2" w14:textId="275ADB57" w:rsidR="00440983" w:rsidRPr="00C04CFA" w:rsidRDefault="00440983" w:rsidP="008E7D27">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4B6EFD">
        <w:rPr>
          <w:b/>
          <w:sz w:val="22"/>
          <w:szCs w:val="22"/>
        </w:rPr>
        <w:t>10</w:t>
      </w:r>
    </w:p>
    <w:p w14:paraId="51B826EF" w14:textId="413D61CF" w:rsidR="00440983" w:rsidRPr="00C04CFA" w:rsidRDefault="00440983" w:rsidP="008E7D27">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4B6EFD" w:rsidRPr="004B6EFD">
        <w:rPr>
          <w:b/>
          <w:sz w:val="22"/>
          <w:szCs w:val="22"/>
        </w:rPr>
        <w:t>LI19-GUIDE</w:t>
      </w:r>
    </w:p>
    <w:p w14:paraId="20BA83AE" w14:textId="38DDA461" w:rsidR="006F27AE" w:rsidRDefault="00440983" w:rsidP="00F201DF">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2F12B1">
        <w:rPr>
          <w:rFonts w:ascii="Arial" w:hAnsi="Arial" w:cs="Arial"/>
          <w:i/>
          <w:sz w:val="18"/>
          <w:szCs w:val="18"/>
        </w:rPr>
        <w:t xml:space="preserve">This </w:t>
      </w:r>
      <w:proofErr w:type="spellStart"/>
      <w:r w:rsidR="002F12B1">
        <w:rPr>
          <w:rFonts w:ascii="Arial" w:hAnsi="Arial" w:cs="Arial"/>
          <w:i/>
          <w:sz w:val="18"/>
          <w:szCs w:val="18"/>
        </w:rPr>
        <w:t>pCR</w:t>
      </w:r>
      <w:proofErr w:type="spellEnd"/>
      <w:r w:rsidR="002F12B1">
        <w:rPr>
          <w:rFonts w:ascii="Arial" w:hAnsi="Arial" w:cs="Arial"/>
          <w:i/>
          <w:sz w:val="18"/>
          <w:szCs w:val="18"/>
        </w:rPr>
        <w:t xml:space="preserve"> provides </w:t>
      </w:r>
      <w:r w:rsidR="00C978E3">
        <w:rPr>
          <w:rFonts w:ascii="Arial" w:hAnsi="Arial" w:cs="Arial"/>
          <w:i/>
          <w:sz w:val="18"/>
          <w:szCs w:val="18"/>
        </w:rPr>
        <w:t>input text to TR 33.929-</w:t>
      </w:r>
      <w:r w:rsidR="00E76F31">
        <w:rPr>
          <w:rFonts w:ascii="Arial" w:hAnsi="Arial" w:cs="Arial"/>
          <w:i/>
          <w:sz w:val="18"/>
          <w:szCs w:val="18"/>
        </w:rPr>
        <w:t>9</w:t>
      </w:r>
      <w:r w:rsidR="00C810F1">
        <w:rPr>
          <w:rFonts w:ascii="Arial" w:hAnsi="Arial" w:cs="Arial"/>
          <w:i/>
          <w:sz w:val="18"/>
          <w:szCs w:val="18"/>
        </w:rPr>
        <w:t xml:space="preserve"> </w:t>
      </w:r>
      <w:r w:rsidR="008A55EB">
        <w:rPr>
          <w:rFonts w:ascii="Arial" w:hAnsi="Arial" w:cs="Arial"/>
          <w:i/>
          <w:sz w:val="18"/>
          <w:szCs w:val="18"/>
        </w:rPr>
        <w:t xml:space="preserve">LI for </w:t>
      </w:r>
      <w:r w:rsidR="00E76F31">
        <w:rPr>
          <w:rFonts w:ascii="Arial" w:hAnsi="Arial" w:cs="Arial"/>
          <w:i/>
          <w:sz w:val="18"/>
          <w:szCs w:val="18"/>
        </w:rPr>
        <w:t>PTC</w:t>
      </w:r>
      <w:r w:rsidR="00C978E3">
        <w:rPr>
          <w:rFonts w:ascii="Arial" w:hAnsi="Arial" w:cs="Arial"/>
          <w:i/>
          <w:sz w:val="18"/>
          <w:szCs w:val="18"/>
        </w:rPr>
        <w:t xml:space="preserve">. </w:t>
      </w:r>
      <w:r w:rsidR="00724395">
        <w:rPr>
          <w:rFonts w:ascii="Arial" w:hAnsi="Arial" w:cs="Arial"/>
          <w:i/>
          <w:sz w:val="18"/>
          <w:szCs w:val="18"/>
        </w:rPr>
        <w:t xml:space="preserve">Provides some </w:t>
      </w:r>
      <w:r w:rsidR="00E76F31">
        <w:rPr>
          <w:rFonts w:ascii="Arial" w:hAnsi="Arial" w:cs="Arial"/>
          <w:i/>
          <w:sz w:val="18"/>
          <w:szCs w:val="18"/>
        </w:rPr>
        <w:t>PTC</w:t>
      </w:r>
      <w:r w:rsidR="00724395">
        <w:rPr>
          <w:rFonts w:ascii="Arial" w:hAnsi="Arial" w:cs="Arial"/>
          <w:i/>
          <w:sz w:val="18"/>
          <w:szCs w:val="18"/>
        </w:rPr>
        <w:t xml:space="preserve"> background information with LI scope</w:t>
      </w:r>
      <w:r w:rsidR="008151EC">
        <w:rPr>
          <w:rFonts w:ascii="Arial" w:hAnsi="Arial" w:cs="Arial"/>
          <w:i/>
          <w:sz w:val="18"/>
          <w:szCs w:val="18"/>
        </w:rPr>
        <w:t>.</w:t>
      </w:r>
    </w:p>
    <w:p w14:paraId="2E5A706C" w14:textId="77777777" w:rsidR="00347117" w:rsidRPr="00F201DF" w:rsidRDefault="002A1336" w:rsidP="00F201DF">
      <w:pPr>
        <w:pBdr>
          <w:bottom w:val="single" w:sz="4" w:space="1" w:color="auto"/>
        </w:pBdr>
        <w:spacing w:before="120" w:after="120"/>
        <w:rPr>
          <w:b/>
          <w:sz w:val="36"/>
          <w:szCs w:val="36"/>
        </w:rPr>
      </w:pPr>
      <w:r>
        <w:rPr>
          <w:b/>
          <w:i/>
          <w:sz w:val="36"/>
          <w:szCs w:val="36"/>
        </w:rPr>
        <w:t>BACKGROUND</w:t>
      </w:r>
    </w:p>
    <w:p w14:paraId="35A237E5" w14:textId="2D804B73" w:rsidR="008151EC" w:rsidRDefault="003746FA" w:rsidP="008A55EB">
      <w:pPr>
        <w:tabs>
          <w:tab w:val="left" w:pos="2660"/>
        </w:tabs>
        <w:jc w:val="both"/>
        <w:rPr>
          <w:bCs/>
          <w:sz w:val="22"/>
          <w:szCs w:val="22"/>
        </w:rPr>
      </w:pPr>
      <w:r w:rsidRPr="00A12774">
        <w:rPr>
          <w:bCs/>
          <w:sz w:val="22"/>
          <w:szCs w:val="22"/>
        </w:rPr>
        <w:t>The TR 33.929-</w:t>
      </w:r>
      <w:r w:rsidR="00E76F31">
        <w:rPr>
          <w:bCs/>
          <w:sz w:val="22"/>
          <w:szCs w:val="22"/>
        </w:rPr>
        <w:t>9</w:t>
      </w:r>
      <w:r w:rsidRPr="00A12774">
        <w:rPr>
          <w:bCs/>
          <w:sz w:val="22"/>
          <w:szCs w:val="22"/>
        </w:rPr>
        <w:t xml:space="preserve"> </w:t>
      </w:r>
      <w:r>
        <w:rPr>
          <w:bCs/>
          <w:sz w:val="22"/>
          <w:szCs w:val="22"/>
        </w:rPr>
        <w:t xml:space="preserve">provides the implementation guidance for the LI aspects related to the </w:t>
      </w:r>
      <w:r w:rsidR="00E76F31">
        <w:rPr>
          <w:bCs/>
          <w:sz w:val="22"/>
          <w:szCs w:val="22"/>
        </w:rPr>
        <w:t>PTC</w:t>
      </w:r>
      <w:r>
        <w:rPr>
          <w:bCs/>
          <w:sz w:val="22"/>
          <w:szCs w:val="22"/>
        </w:rPr>
        <w:t xml:space="preserve">. </w:t>
      </w:r>
      <w:r w:rsidR="00CD7956">
        <w:rPr>
          <w:bCs/>
          <w:sz w:val="22"/>
          <w:szCs w:val="22"/>
        </w:rPr>
        <w:t xml:space="preserve">This </w:t>
      </w:r>
      <w:proofErr w:type="spellStart"/>
      <w:r w:rsidR="00CD7956">
        <w:rPr>
          <w:bCs/>
          <w:sz w:val="22"/>
          <w:szCs w:val="22"/>
        </w:rPr>
        <w:t>pCR</w:t>
      </w:r>
      <w:proofErr w:type="spellEnd"/>
      <w:r w:rsidR="00CD7956">
        <w:rPr>
          <w:bCs/>
          <w:sz w:val="22"/>
          <w:szCs w:val="22"/>
        </w:rPr>
        <w:t xml:space="preserve"> gives some background on </w:t>
      </w:r>
      <w:r w:rsidR="00E76F31">
        <w:rPr>
          <w:bCs/>
          <w:sz w:val="22"/>
          <w:szCs w:val="22"/>
        </w:rPr>
        <w:t>PTC</w:t>
      </w:r>
      <w:r w:rsidR="00CD7956">
        <w:rPr>
          <w:bCs/>
          <w:sz w:val="22"/>
          <w:szCs w:val="22"/>
        </w:rPr>
        <w:t xml:space="preserve"> with functional elements</w:t>
      </w:r>
      <w:r w:rsidR="008151EC">
        <w:rPr>
          <w:bCs/>
          <w:sz w:val="22"/>
          <w:szCs w:val="22"/>
        </w:rPr>
        <w:t xml:space="preserve"> and the RCS LI architecture.</w:t>
      </w:r>
    </w:p>
    <w:p w14:paraId="421643CA" w14:textId="5F50B0F9" w:rsidR="000C41AA" w:rsidRPr="00033FB3" w:rsidRDefault="000C41AA" w:rsidP="008A55EB">
      <w:pPr>
        <w:tabs>
          <w:tab w:val="left" w:pos="2660"/>
        </w:tabs>
        <w:jc w:val="both"/>
        <w:rPr>
          <w:bCs/>
          <w:color w:val="7030A0"/>
          <w:sz w:val="44"/>
          <w:szCs w:val="44"/>
        </w:rPr>
      </w:pPr>
      <w:r w:rsidRPr="00033FB3">
        <w:rPr>
          <w:bCs/>
          <w:color w:val="7030A0"/>
          <w:sz w:val="44"/>
          <w:szCs w:val="44"/>
        </w:rPr>
        <w:t xml:space="preserve">*** Relevant clauses from the other </w:t>
      </w:r>
      <w:proofErr w:type="spellStart"/>
      <w:r w:rsidRPr="00033FB3">
        <w:rPr>
          <w:bCs/>
          <w:color w:val="7030A0"/>
          <w:sz w:val="44"/>
          <w:szCs w:val="44"/>
        </w:rPr>
        <w:t>pCR</w:t>
      </w:r>
      <w:proofErr w:type="spellEnd"/>
      <w:r w:rsidRPr="00033FB3">
        <w:rPr>
          <w:bCs/>
          <w:color w:val="7030A0"/>
          <w:sz w:val="44"/>
          <w:szCs w:val="44"/>
        </w:rPr>
        <w:t xml:space="preserve"> ****</w:t>
      </w:r>
    </w:p>
    <w:p w14:paraId="1462C976" w14:textId="77777777" w:rsidR="000C41AA" w:rsidRPr="004D3578" w:rsidRDefault="000C41AA" w:rsidP="000C41AA">
      <w:pPr>
        <w:pStyle w:val="Heading1"/>
      </w:pPr>
      <w:bookmarkStart w:id="0" w:name="_Toc174041538"/>
      <w:r w:rsidRPr="004D3578">
        <w:t>1</w:t>
      </w:r>
      <w:r w:rsidRPr="004D3578">
        <w:tab/>
        <w:t>Scope</w:t>
      </w:r>
      <w:bookmarkEnd w:id="0"/>
    </w:p>
    <w:p w14:paraId="26604B7B" w14:textId="77777777" w:rsidR="000C41AA" w:rsidRDefault="000C41AA" w:rsidP="008A55EB">
      <w:pPr>
        <w:tabs>
          <w:tab w:val="left" w:pos="2660"/>
        </w:tabs>
        <w:jc w:val="both"/>
        <w:rPr>
          <w:bCs/>
          <w:sz w:val="22"/>
          <w:szCs w:val="22"/>
        </w:rPr>
      </w:pPr>
    </w:p>
    <w:p w14:paraId="0AB1BC60" w14:textId="77777777" w:rsidR="000C41AA" w:rsidRPr="004D3578" w:rsidRDefault="000C41AA" w:rsidP="000C41AA">
      <w:pPr>
        <w:pStyle w:val="Heading1"/>
      </w:pPr>
      <w:bookmarkStart w:id="1" w:name="_Toc174041539"/>
      <w:r w:rsidRPr="004D3578">
        <w:t>2</w:t>
      </w:r>
      <w:r w:rsidRPr="004D3578">
        <w:tab/>
        <w:t>References</w:t>
      </w:r>
      <w:bookmarkEnd w:id="1"/>
    </w:p>
    <w:p w14:paraId="726E409D" w14:textId="77777777" w:rsidR="000C41AA" w:rsidRDefault="000C41AA" w:rsidP="008A55EB">
      <w:pPr>
        <w:tabs>
          <w:tab w:val="left" w:pos="2660"/>
        </w:tabs>
        <w:jc w:val="both"/>
        <w:rPr>
          <w:bCs/>
          <w:sz w:val="22"/>
          <w:szCs w:val="22"/>
        </w:rPr>
      </w:pPr>
    </w:p>
    <w:p w14:paraId="06347452" w14:textId="77777777" w:rsidR="000C41AA" w:rsidRPr="004D3578" w:rsidRDefault="000C41AA" w:rsidP="000C41AA">
      <w:pPr>
        <w:pStyle w:val="Heading1"/>
      </w:pPr>
      <w:bookmarkStart w:id="2" w:name="_Toc174041540"/>
      <w:r w:rsidRPr="004D3578">
        <w:t>3</w:t>
      </w:r>
      <w:r w:rsidRPr="004D3578">
        <w:tab/>
        <w:t>Definitions</w:t>
      </w:r>
      <w:r>
        <w:t xml:space="preserve"> of terms, symbols and abbreviations</w:t>
      </w:r>
      <w:bookmarkEnd w:id="2"/>
    </w:p>
    <w:p w14:paraId="130371E1" w14:textId="77777777" w:rsidR="000C41AA" w:rsidRDefault="000C41AA" w:rsidP="008A55EB">
      <w:pPr>
        <w:tabs>
          <w:tab w:val="left" w:pos="2660"/>
        </w:tabs>
        <w:jc w:val="both"/>
        <w:rPr>
          <w:bCs/>
          <w:sz w:val="22"/>
          <w:szCs w:val="22"/>
        </w:rPr>
      </w:pPr>
    </w:p>
    <w:p w14:paraId="4C82B0F3" w14:textId="11560E0F" w:rsidR="00DB76A2" w:rsidRDefault="00DB76A2" w:rsidP="00DB76A2">
      <w:pPr>
        <w:tabs>
          <w:tab w:val="left" w:pos="2660"/>
        </w:tabs>
        <w:jc w:val="both"/>
        <w:rPr>
          <w:b/>
          <w:sz w:val="36"/>
          <w:szCs w:val="36"/>
        </w:rPr>
      </w:pPr>
      <w:r>
        <w:rPr>
          <w:b/>
          <w:sz w:val="36"/>
          <w:szCs w:val="36"/>
        </w:rPr>
        <w:t>PROPOSAL</w:t>
      </w:r>
    </w:p>
    <w:p w14:paraId="7B7439CD" w14:textId="1D8636D7" w:rsidR="00A07AC3" w:rsidRDefault="009622BD" w:rsidP="00A07AC3">
      <w:pPr>
        <w:tabs>
          <w:tab w:val="left" w:pos="709"/>
        </w:tabs>
        <w:jc w:val="both"/>
        <w:rPr>
          <w:bCs/>
          <w:sz w:val="22"/>
          <w:szCs w:val="22"/>
        </w:rPr>
      </w:pPr>
      <w:r>
        <w:rPr>
          <w:bCs/>
          <w:sz w:val="22"/>
          <w:szCs w:val="22"/>
        </w:rPr>
        <w:t xml:space="preserve">Incorporate the following </w:t>
      </w:r>
      <w:r w:rsidR="00FB06D0">
        <w:rPr>
          <w:bCs/>
          <w:sz w:val="22"/>
          <w:szCs w:val="22"/>
        </w:rPr>
        <w:t>to the TR 33.929</w:t>
      </w:r>
      <w:r w:rsidR="00C978E3">
        <w:rPr>
          <w:bCs/>
          <w:sz w:val="22"/>
          <w:szCs w:val="22"/>
        </w:rPr>
        <w:t>-</w:t>
      </w:r>
      <w:r w:rsidR="000751F6">
        <w:rPr>
          <w:bCs/>
          <w:sz w:val="22"/>
          <w:szCs w:val="22"/>
        </w:rPr>
        <w:t>9</w:t>
      </w:r>
      <w:r w:rsidR="00605E6D">
        <w:rPr>
          <w:bCs/>
          <w:sz w:val="22"/>
          <w:szCs w:val="22"/>
        </w:rPr>
        <w:t>.</w:t>
      </w:r>
    </w:p>
    <w:p w14:paraId="4CA26C3E" w14:textId="77777777" w:rsidR="00A07AC3" w:rsidRDefault="00A07AC3">
      <w:pPr>
        <w:overflowPunct/>
        <w:autoSpaceDE/>
        <w:autoSpaceDN/>
        <w:adjustRightInd/>
        <w:spacing w:after="0"/>
        <w:textAlignment w:val="auto"/>
        <w:rPr>
          <w:rFonts w:ascii="Arial" w:hAnsi="Arial"/>
          <w:color w:val="auto"/>
          <w:sz w:val="36"/>
        </w:rPr>
      </w:pPr>
      <w:r>
        <w:br w:type="page"/>
      </w:r>
    </w:p>
    <w:p w14:paraId="3D3697FF" w14:textId="41A8C927" w:rsidR="00D55DBD" w:rsidRDefault="00D55DBD" w:rsidP="00D55DBD">
      <w:pPr>
        <w:pStyle w:val="Heading1"/>
      </w:pPr>
      <w:bookmarkStart w:id="3" w:name="_Toc174041544"/>
      <w:r>
        <w:lastRenderedPageBreak/>
        <w:t>4</w:t>
      </w:r>
      <w:r>
        <w:tab/>
        <w:t xml:space="preserve">Illustration of LI for </w:t>
      </w:r>
      <w:bookmarkEnd w:id="3"/>
      <w:r w:rsidR="00E76F31">
        <w:t>PTC</w:t>
      </w:r>
    </w:p>
    <w:p w14:paraId="6EDD5887" w14:textId="77777777" w:rsidR="00D55DBD" w:rsidRPr="006607C1" w:rsidRDefault="00D55DBD" w:rsidP="00D55DBD">
      <w:pPr>
        <w:tabs>
          <w:tab w:val="left" w:pos="709"/>
        </w:tabs>
        <w:jc w:val="center"/>
        <w:rPr>
          <w:bCs/>
          <w:color w:val="7030A0"/>
          <w:sz w:val="56"/>
          <w:szCs w:val="56"/>
        </w:rPr>
      </w:pPr>
      <w:r w:rsidRPr="004A20D0">
        <w:rPr>
          <w:bCs/>
          <w:color w:val="7030A0"/>
          <w:sz w:val="56"/>
          <w:szCs w:val="56"/>
        </w:rPr>
        <w:t>***** New text ****</w:t>
      </w:r>
    </w:p>
    <w:p w14:paraId="20A70E11" w14:textId="5695FE99" w:rsidR="003940EC" w:rsidRDefault="003940EC" w:rsidP="00910F9B">
      <w:pPr>
        <w:pStyle w:val="Heading2"/>
      </w:pPr>
      <w:r>
        <w:t>4.1</w:t>
      </w:r>
      <w:r>
        <w:tab/>
      </w:r>
      <w:r w:rsidR="00F63F1D">
        <w:t>Overview</w:t>
      </w:r>
    </w:p>
    <w:p w14:paraId="02FEC23E" w14:textId="21B70D64" w:rsidR="00F63F1D" w:rsidRPr="00F63F1D" w:rsidRDefault="00F63F1D" w:rsidP="00F63F1D">
      <w:pPr>
        <w:pStyle w:val="Heading3"/>
      </w:pPr>
      <w:r>
        <w:t>4.1.1</w:t>
      </w:r>
      <w:r>
        <w:tab/>
      </w:r>
      <w:r w:rsidR="00FE3D67">
        <w:t>General</w:t>
      </w:r>
    </w:p>
    <w:p w14:paraId="779C81DD" w14:textId="77777777" w:rsidR="00D9119B" w:rsidRDefault="006607C1" w:rsidP="00A42C04">
      <w:pPr>
        <w:tabs>
          <w:tab w:val="left" w:pos="1985"/>
          <w:tab w:val="left" w:pos="2552"/>
          <w:tab w:val="left" w:pos="3544"/>
          <w:tab w:val="left" w:pos="3686"/>
          <w:tab w:val="left" w:pos="4111"/>
        </w:tabs>
        <w:rPr>
          <w:bCs/>
        </w:rPr>
      </w:pPr>
      <w:r>
        <w:rPr>
          <w:bCs/>
        </w:rPr>
        <w:t xml:space="preserve">As defined in </w:t>
      </w:r>
      <w:r w:rsidR="00D9119B">
        <w:rPr>
          <w:bCs/>
        </w:rPr>
        <w:t>3GPP TS 33.127</w:t>
      </w:r>
      <w:r>
        <w:rPr>
          <w:bCs/>
        </w:rPr>
        <w:t xml:space="preserve"> [</w:t>
      </w:r>
      <w:r w:rsidR="00D9119B">
        <w:rPr>
          <w:bCs/>
        </w:rPr>
        <w:t>3</w:t>
      </w:r>
      <w:r>
        <w:rPr>
          <w:bCs/>
        </w:rPr>
        <w:t>]</w:t>
      </w:r>
      <w:r w:rsidR="00D9119B">
        <w:rPr>
          <w:bCs/>
        </w:rPr>
        <w:t xml:space="preserve"> and 3GPP TS 33.128 [4], the term PTC is used in the present document to refer collectively:</w:t>
      </w:r>
    </w:p>
    <w:p w14:paraId="7ADA924C" w14:textId="603A55F7" w:rsidR="00D9119B" w:rsidRDefault="00D9119B" w:rsidP="00D9119B">
      <w:pPr>
        <w:pStyle w:val="B1"/>
        <w:numPr>
          <w:ilvl w:val="0"/>
          <w:numId w:val="21"/>
        </w:numPr>
      </w:pPr>
      <w:r>
        <w:t>Push to talk over Cellular (PoC) as defined in OMA PoC System Description document [19].</w:t>
      </w:r>
    </w:p>
    <w:p w14:paraId="7D66B8B2" w14:textId="75B451C1" w:rsidR="001069C7" w:rsidRPr="00D9119B" w:rsidRDefault="00D9119B" w:rsidP="00D9119B">
      <w:pPr>
        <w:pStyle w:val="B1"/>
        <w:numPr>
          <w:ilvl w:val="0"/>
          <w:numId w:val="21"/>
        </w:numPr>
      </w:pPr>
      <w:r>
        <w:t>Mission Critical Push To Talk (MCPTT) as defined in 3GPP TS 2</w:t>
      </w:r>
      <w:r w:rsidR="009A5746">
        <w:t>3.279 [21] and 3GPP TS 24</w:t>
      </w:r>
      <w:r>
        <w:t>.379 [18].</w:t>
      </w:r>
    </w:p>
    <w:p w14:paraId="28139C90" w14:textId="5CA00692" w:rsidR="0043647A" w:rsidRDefault="00401153" w:rsidP="00401153">
      <w:pPr>
        <w:pStyle w:val="NO"/>
      </w:pPr>
      <w:r>
        <w:t>NOTE:</w:t>
      </w:r>
      <w:r>
        <w:tab/>
      </w:r>
      <w:r w:rsidR="00D9119B">
        <w:t xml:space="preserve">The term PTC stands also for Push to Talk over Cellular. ATIS has published an LI standard titled LAES for </w:t>
      </w:r>
      <w:r w:rsidR="009A1802">
        <w:t>IMS</w:t>
      </w:r>
      <w:r w:rsidR="00D9119B">
        <w:t xml:space="preserve"> based Push to talk over Cellular</w:t>
      </w:r>
      <w:r>
        <w:t xml:space="preserve"> (PoC)</w:t>
      </w:r>
      <w:r w:rsidR="00D9119B">
        <w:t>, ATIS-07000016 [2</w:t>
      </w:r>
      <w:r w:rsidR="009A1802">
        <w:t>2</w:t>
      </w:r>
      <w:r w:rsidR="00D9119B">
        <w:t>]</w:t>
      </w:r>
      <w:r w:rsidR="009A5746">
        <w:t>.</w:t>
      </w:r>
    </w:p>
    <w:p w14:paraId="2B63ED00" w14:textId="488A953C" w:rsidR="00FE3D67" w:rsidRDefault="00401153" w:rsidP="00A42C04">
      <w:pPr>
        <w:tabs>
          <w:tab w:val="left" w:pos="1985"/>
          <w:tab w:val="left" w:pos="2552"/>
          <w:tab w:val="left" w:pos="3544"/>
          <w:tab w:val="left" w:pos="3686"/>
          <w:tab w:val="left" w:pos="4111"/>
        </w:tabs>
        <w:rPr>
          <w:bCs/>
        </w:rPr>
      </w:pPr>
      <w:r>
        <w:rPr>
          <w:bCs/>
        </w:rPr>
        <w:t xml:space="preserve">The present document assumes that </w:t>
      </w:r>
      <w:r w:rsidR="00FE3D67">
        <w:rPr>
          <w:bCs/>
        </w:rPr>
        <w:t>PTC is a service offered over the cellular networks</w:t>
      </w:r>
      <w:r>
        <w:rPr>
          <w:bCs/>
        </w:rPr>
        <w:t xml:space="preserve"> by the CSPs</w:t>
      </w:r>
      <w:r w:rsidR="00FE3D67">
        <w:rPr>
          <w:bCs/>
        </w:rPr>
        <w:t xml:space="preserve">. </w:t>
      </w:r>
      <w:r w:rsidR="0025628A">
        <w:rPr>
          <w:bCs/>
        </w:rPr>
        <w:t xml:space="preserve">At the service level, </w:t>
      </w:r>
      <w:r w:rsidR="00AE58FA">
        <w:rPr>
          <w:bCs/>
        </w:rPr>
        <w:t xml:space="preserve">the PTC service may also be offered by a third party </w:t>
      </w:r>
      <w:r w:rsidR="00033FB3">
        <w:rPr>
          <w:bCs/>
        </w:rPr>
        <w:t xml:space="preserve">service </w:t>
      </w:r>
      <w:r w:rsidR="00AE58FA">
        <w:rPr>
          <w:bCs/>
        </w:rPr>
        <w:t>provider</w:t>
      </w:r>
      <w:r w:rsidR="00033FB3">
        <w:rPr>
          <w:bCs/>
        </w:rPr>
        <w:t>.</w:t>
      </w:r>
    </w:p>
    <w:p w14:paraId="57328A45" w14:textId="77777777" w:rsidR="00FE3D67" w:rsidRDefault="00FE3D67" w:rsidP="00FE3D67">
      <w:pPr>
        <w:pStyle w:val="Heading3"/>
      </w:pPr>
      <w:r w:rsidRPr="00FE3D67">
        <w:t>4.1.2</w:t>
      </w:r>
      <w:r w:rsidRPr="00FE3D67">
        <w:tab/>
        <w:t>Background</w:t>
      </w:r>
    </w:p>
    <w:p w14:paraId="3EDECCAD" w14:textId="180D9946" w:rsidR="00670040" w:rsidRPr="00670040" w:rsidRDefault="00670040" w:rsidP="00670040">
      <w:pPr>
        <w:pStyle w:val="Heading4"/>
      </w:pPr>
      <w:r>
        <w:t>4.1.2.1</w:t>
      </w:r>
      <w:r>
        <w:tab/>
        <w:t>Simple views</w:t>
      </w:r>
    </w:p>
    <w:p w14:paraId="101FB5DB" w14:textId="4069C3E9" w:rsidR="00401153" w:rsidRDefault="00401153" w:rsidP="00A42C04">
      <w:pPr>
        <w:tabs>
          <w:tab w:val="left" w:pos="1985"/>
          <w:tab w:val="left" w:pos="2552"/>
          <w:tab w:val="left" w:pos="3544"/>
          <w:tab w:val="left" w:pos="3686"/>
          <w:tab w:val="left" w:pos="4111"/>
        </w:tabs>
        <w:rPr>
          <w:bCs/>
        </w:rPr>
      </w:pPr>
      <w:r>
        <w:rPr>
          <w:bCs/>
        </w:rPr>
        <w:t xml:space="preserve">In a general sense, </w:t>
      </w:r>
      <w:r w:rsidR="00D9119B">
        <w:rPr>
          <w:bCs/>
        </w:rPr>
        <w:t xml:space="preserve">Push to talk is a conversation in half-duplex mode – sort of walkie-Talkie. </w:t>
      </w:r>
      <w:r w:rsidR="00FE3D67">
        <w:rPr>
          <w:bCs/>
        </w:rPr>
        <w:t xml:space="preserve">One user speaks and the rest listens. The user who speaks is said to have the Floor. </w:t>
      </w:r>
      <w:r>
        <w:rPr>
          <w:bCs/>
        </w:rPr>
        <w:t xml:space="preserve">After speaking, the user can relinquish the Floor and at that time, the Floor is considered to be open. </w:t>
      </w:r>
      <w:r w:rsidR="00FE3D67">
        <w:rPr>
          <w:bCs/>
        </w:rPr>
        <w:t xml:space="preserve">When the Floor is open (i.e. no one has the Floor), another user on the PTC session can acquire the Floor to speak. </w:t>
      </w:r>
      <w:r>
        <w:rPr>
          <w:bCs/>
        </w:rPr>
        <w:t>The users on a PTC session are referred to as PTC Clients.</w:t>
      </w:r>
    </w:p>
    <w:p w14:paraId="6F8B11A3" w14:textId="60D1A50C" w:rsidR="00D9119B" w:rsidRDefault="00FE3D67" w:rsidP="00A42C04">
      <w:pPr>
        <w:tabs>
          <w:tab w:val="left" w:pos="1985"/>
          <w:tab w:val="left" w:pos="2552"/>
          <w:tab w:val="left" w:pos="3544"/>
          <w:tab w:val="left" w:pos="3686"/>
          <w:tab w:val="left" w:pos="4111"/>
        </w:tabs>
        <w:rPr>
          <w:bCs/>
        </w:rPr>
      </w:pPr>
      <w:r>
        <w:rPr>
          <w:bCs/>
        </w:rPr>
        <w:t>The figure 4.1.2</w:t>
      </w:r>
      <w:r w:rsidR="00670040">
        <w:rPr>
          <w:bCs/>
        </w:rPr>
        <w:t>.1</w:t>
      </w:r>
      <w:r>
        <w:rPr>
          <w:bCs/>
        </w:rPr>
        <w:t xml:space="preserve">-1 </w:t>
      </w:r>
      <w:r w:rsidR="00856AAD">
        <w:rPr>
          <w:bCs/>
        </w:rPr>
        <w:t>illustrates</w:t>
      </w:r>
      <w:r>
        <w:rPr>
          <w:bCs/>
        </w:rPr>
        <w:t xml:space="preserve"> </w:t>
      </w:r>
      <w:r w:rsidR="001E76F4">
        <w:rPr>
          <w:bCs/>
        </w:rPr>
        <w:t xml:space="preserve">simple </w:t>
      </w:r>
      <w:r>
        <w:rPr>
          <w:bCs/>
        </w:rPr>
        <w:t>view of PTC concept</w:t>
      </w:r>
      <w:r w:rsidR="001E76F4">
        <w:rPr>
          <w:bCs/>
        </w:rPr>
        <w:t xml:space="preserve"> when two </w:t>
      </w:r>
      <w:r w:rsidR="00401153">
        <w:rPr>
          <w:bCs/>
        </w:rPr>
        <w:t>PTC Clients are on a PTC session</w:t>
      </w:r>
      <w:r w:rsidR="00033FB3">
        <w:rPr>
          <w:bCs/>
        </w:rPr>
        <w:t>.</w:t>
      </w:r>
    </w:p>
    <w:p w14:paraId="232893BB" w14:textId="16D6AA19" w:rsidR="00FE3D67" w:rsidRDefault="00856AAD" w:rsidP="00A42C04">
      <w:pPr>
        <w:tabs>
          <w:tab w:val="left" w:pos="1985"/>
          <w:tab w:val="left" w:pos="2552"/>
          <w:tab w:val="left" w:pos="3544"/>
          <w:tab w:val="left" w:pos="3686"/>
          <w:tab w:val="left" w:pos="4111"/>
        </w:tabs>
      </w:pPr>
      <w:r>
        <w:object w:dxaOrig="26076" w:dyaOrig="3660" w14:anchorId="0CE76C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67.65pt" o:ole="">
            <v:imagedata r:id="rId8" o:title=""/>
          </v:shape>
          <o:OLEObject Type="Embed" ProgID="Visio.Drawing.15" ShapeID="_x0000_i1025" DrawAspect="Content" ObjectID="_1823084604" r:id="rId9"/>
        </w:object>
      </w:r>
    </w:p>
    <w:p w14:paraId="59E6746A" w14:textId="059602C2" w:rsidR="00401153" w:rsidRPr="00401153" w:rsidRDefault="00401153" w:rsidP="00401153">
      <w:pPr>
        <w:pStyle w:val="TF"/>
      </w:pPr>
      <w:r>
        <w:t>Figure 4.1.2</w:t>
      </w:r>
      <w:r w:rsidR="00670040">
        <w:t>.1</w:t>
      </w:r>
      <w:r>
        <w:t>-1: Two PTC Clients on a PTC session</w:t>
      </w:r>
    </w:p>
    <w:p w14:paraId="37A15ABD" w14:textId="5376F3E6" w:rsidR="00856AAD" w:rsidRDefault="00401153" w:rsidP="00A42C04">
      <w:pPr>
        <w:tabs>
          <w:tab w:val="left" w:pos="1985"/>
          <w:tab w:val="left" w:pos="2552"/>
          <w:tab w:val="left" w:pos="3544"/>
          <w:tab w:val="left" w:pos="3686"/>
          <w:tab w:val="left" w:pos="4111"/>
        </w:tabs>
        <w:rPr>
          <w:bCs/>
        </w:rPr>
      </w:pPr>
      <w:r>
        <w:rPr>
          <w:bCs/>
        </w:rPr>
        <w:t>The PTC session with two PTC Clients, as shown in figure 4.1.2-1,</w:t>
      </w:r>
      <w:r w:rsidR="00033FB3">
        <w:rPr>
          <w:bCs/>
        </w:rPr>
        <w:t xml:space="preserve"> </w:t>
      </w:r>
      <w:r>
        <w:rPr>
          <w:bCs/>
        </w:rPr>
        <w:t xml:space="preserve">is referred One-One PTC </w:t>
      </w:r>
      <w:r w:rsidR="00856AAD">
        <w:rPr>
          <w:bCs/>
        </w:rPr>
        <w:t>s</w:t>
      </w:r>
      <w:r>
        <w:rPr>
          <w:bCs/>
        </w:rPr>
        <w:t xml:space="preserve">ession. At any given time, either PTC Client A or the PTC Client B can have the </w:t>
      </w:r>
      <w:r w:rsidR="00856AAD">
        <w:rPr>
          <w:bCs/>
        </w:rPr>
        <w:t>F</w:t>
      </w:r>
      <w:r>
        <w:rPr>
          <w:bCs/>
        </w:rPr>
        <w:t>loor and hence be talking</w:t>
      </w:r>
      <w:r w:rsidR="00856AAD">
        <w:rPr>
          <w:bCs/>
        </w:rPr>
        <w:t xml:space="preserve"> and the other PTC Client would be listening. It is also possible (not shown in figure 4.1.2</w:t>
      </w:r>
      <w:r w:rsidR="00063459">
        <w:rPr>
          <w:bCs/>
        </w:rPr>
        <w:t>.1</w:t>
      </w:r>
      <w:r w:rsidR="00856AAD">
        <w:rPr>
          <w:bCs/>
        </w:rPr>
        <w:t>-1) that the Floor can be open, meaning neither PTC Client A nor PTC Client is talking</w:t>
      </w:r>
      <w:r w:rsidR="001E1FBF">
        <w:rPr>
          <w:bCs/>
        </w:rPr>
        <w:t xml:space="preserve"> at a given time</w:t>
      </w:r>
      <w:r w:rsidR="00B67DFB">
        <w:rPr>
          <w:bCs/>
        </w:rPr>
        <w:t>.</w:t>
      </w:r>
    </w:p>
    <w:p w14:paraId="69851315" w14:textId="69E20EE2" w:rsidR="00670040" w:rsidRDefault="00401153" w:rsidP="00A42C04">
      <w:pPr>
        <w:tabs>
          <w:tab w:val="left" w:pos="1985"/>
          <w:tab w:val="left" w:pos="2552"/>
          <w:tab w:val="left" w:pos="3544"/>
          <w:tab w:val="left" w:pos="3686"/>
          <w:tab w:val="left" w:pos="4111"/>
        </w:tabs>
        <w:rPr>
          <w:bCs/>
        </w:rPr>
      </w:pPr>
      <w:r>
        <w:rPr>
          <w:bCs/>
        </w:rPr>
        <w:t xml:space="preserve">The PTC session can </w:t>
      </w:r>
      <w:r w:rsidR="00856AAD">
        <w:rPr>
          <w:bCs/>
        </w:rPr>
        <w:t xml:space="preserve">also </w:t>
      </w:r>
      <w:r>
        <w:rPr>
          <w:bCs/>
        </w:rPr>
        <w:t>be One</w:t>
      </w:r>
      <w:r w:rsidR="00856AAD">
        <w:rPr>
          <w:bCs/>
        </w:rPr>
        <w:t>-</w:t>
      </w:r>
      <w:r>
        <w:rPr>
          <w:bCs/>
        </w:rPr>
        <w:t>to</w:t>
      </w:r>
      <w:r w:rsidR="00856AAD">
        <w:rPr>
          <w:bCs/>
        </w:rPr>
        <w:t>-</w:t>
      </w:r>
      <w:r>
        <w:rPr>
          <w:bCs/>
        </w:rPr>
        <w:t>Many</w:t>
      </w:r>
      <w:r w:rsidR="00856AAD">
        <w:rPr>
          <w:bCs/>
        </w:rPr>
        <w:t xml:space="preserve"> PTC session or One-to-Many-to-One PTC session</w:t>
      </w:r>
      <w:r w:rsidR="00033FB3">
        <w:rPr>
          <w:bCs/>
        </w:rPr>
        <w:t>.</w:t>
      </w:r>
    </w:p>
    <w:p w14:paraId="72BD4806" w14:textId="67CC72AE" w:rsidR="00856AAD" w:rsidRDefault="00856AAD" w:rsidP="00A42C04">
      <w:pPr>
        <w:tabs>
          <w:tab w:val="left" w:pos="1985"/>
          <w:tab w:val="left" w:pos="2552"/>
          <w:tab w:val="left" w:pos="3544"/>
          <w:tab w:val="left" w:pos="3686"/>
          <w:tab w:val="left" w:pos="4111"/>
        </w:tabs>
        <w:rPr>
          <w:bCs/>
        </w:rPr>
      </w:pPr>
      <w:r>
        <w:rPr>
          <w:bCs/>
        </w:rPr>
        <w:t>The figure 4.1.2</w:t>
      </w:r>
      <w:r w:rsidR="00063459">
        <w:rPr>
          <w:bCs/>
        </w:rPr>
        <w:t>.1</w:t>
      </w:r>
      <w:r>
        <w:rPr>
          <w:bCs/>
        </w:rPr>
        <w:t>-2 illustrates a simple view of One-to-Many PTC session</w:t>
      </w:r>
      <w:r w:rsidR="00670040">
        <w:rPr>
          <w:bCs/>
        </w:rPr>
        <w:t xml:space="preserve"> where one speaks and many listens</w:t>
      </w:r>
      <w:r w:rsidR="00033FB3">
        <w:rPr>
          <w:bCs/>
        </w:rPr>
        <w:t>.</w:t>
      </w:r>
    </w:p>
    <w:p w14:paraId="2EFE2256" w14:textId="5EC818D9" w:rsidR="00856AAD" w:rsidRDefault="00856AAD" w:rsidP="00A42C04">
      <w:pPr>
        <w:tabs>
          <w:tab w:val="left" w:pos="1985"/>
          <w:tab w:val="left" w:pos="2552"/>
          <w:tab w:val="left" w:pos="3544"/>
          <w:tab w:val="left" w:pos="3686"/>
          <w:tab w:val="left" w:pos="4111"/>
        </w:tabs>
        <w:rPr>
          <w:bCs/>
        </w:rPr>
      </w:pPr>
      <w:r>
        <w:object w:dxaOrig="18684" w:dyaOrig="22236" w14:anchorId="724F9393">
          <v:shape id="_x0000_i1026" type="#_x0000_t75" style="width:481.1pt;height:572.75pt" o:ole="">
            <v:imagedata r:id="rId10" o:title=""/>
          </v:shape>
          <o:OLEObject Type="Embed" ProgID="Visio.Drawing.15" ShapeID="_x0000_i1026" DrawAspect="Content" ObjectID="_1823084605" r:id="rId11"/>
        </w:object>
      </w:r>
    </w:p>
    <w:p w14:paraId="60D90705" w14:textId="66F4808D" w:rsidR="00856AAD" w:rsidRPr="00856AAD" w:rsidRDefault="00856AAD" w:rsidP="00856AAD">
      <w:pPr>
        <w:pStyle w:val="TF"/>
      </w:pPr>
      <w:r w:rsidRPr="00856AAD">
        <w:t>Figure 4.1.2</w:t>
      </w:r>
      <w:r w:rsidR="00063459">
        <w:t>.1</w:t>
      </w:r>
      <w:r w:rsidRPr="00856AAD">
        <w:t>-2: Simple view of One-to-Many PTC session</w:t>
      </w:r>
    </w:p>
    <w:p w14:paraId="723888DF" w14:textId="40073D41" w:rsidR="00856AAD" w:rsidRDefault="00670040" w:rsidP="00A42C04">
      <w:pPr>
        <w:tabs>
          <w:tab w:val="left" w:pos="1985"/>
          <w:tab w:val="left" w:pos="2552"/>
          <w:tab w:val="left" w:pos="3544"/>
          <w:tab w:val="left" w:pos="3686"/>
          <w:tab w:val="left" w:pos="4111"/>
        </w:tabs>
        <w:rPr>
          <w:bCs/>
        </w:rPr>
      </w:pPr>
      <w:r>
        <w:rPr>
          <w:bCs/>
        </w:rPr>
        <w:t>In the illustration shown in figure 4.1.2</w:t>
      </w:r>
      <w:r w:rsidR="00063459">
        <w:rPr>
          <w:bCs/>
        </w:rPr>
        <w:t>.1</w:t>
      </w:r>
      <w:r>
        <w:rPr>
          <w:bCs/>
        </w:rPr>
        <w:t>-2, three PTC Clients are on a One-to-Many PTC session. At any given time, any one of the three PTC Clients can have the Floor and hence, be speaking while other two PTC Clients are listening</w:t>
      </w:r>
      <w:r w:rsidR="00033FB3">
        <w:rPr>
          <w:bCs/>
        </w:rPr>
        <w:t>.</w:t>
      </w:r>
    </w:p>
    <w:p w14:paraId="3BF3AF13" w14:textId="01025565" w:rsidR="00670040" w:rsidRDefault="00670040" w:rsidP="00670040">
      <w:pPr>
        <w:tabs>
          <w:tab w:val="left" w:pos="1985"/>
          <w:tab w:val="left" w:pos="2552"/>
          <w:tab w:val="left" w:pos="3544"/>
          <w:tab w:val="left" w:pos="3686"/>
          <w:tab w:val="left" w:pos="4111"/>
        </w:tabs>
        <w:rPr>
          <w:bCs/>
        </w:rPr>
      </w:pPr>
      <w:r>
        <w:rPr>
          <w:bCs/>
        </w:rPr>
        <w:t>The figure 4.1.2</w:t>
      </w:r>
      <w:r w:rsidR="00063459">
        <w:rPr>
          <w:bCs/>
        </w:rPr>
        <w:t>.1</w:t>
      </w:r>
      <w:r>
        <w:rPr>
          <w:bCs/>
        </w:rPr>
        <w:t>-3 illustrates simple view of One-to-Many-</w:t>
      </w:r>
      <w:r w:rsidR="00A9210B">
        <w:rPr>
          <w:bCs/>
        </w:rPr>
        <w:t>to-</w:t>
      </w:r>
      <w:r>
        <w:rPr>
          <w:bCs/>
        </w:rPr>
        <w:t>One PTC session where one speaks with many listening or one speaks and only one listens</w:t>
      </w:r>
      <w:r w:rsidR="00033FB3">
        <w:rPr>
          <w:bCs/>
        </w:rPr>
        <w:t>.</w:t>
      </w:r>
    </w:p>
    <w:p w14:paraId="4E3CE1BE" w14:textId="160B17ED" w:rsidR="00401153" w:rsidRDefault="00670040" w:rsidP="00A42C04">
      <w:pPr>
        <w:tabs>
          <w:tab w:val="left" w:pos="1985"/>
          <w:tab w:val="left" w:pos="2552"/>
          <w:tab w:val="left" w:pos="3544"/>
          <w:tab w:val="left" w:pos="3686"/>
          <w:tab w:val="left" w:pos="4111"/>
        </w:tabs>
      </w:pPr>
      <w:r>
        <w:rPr>
          <w:bCs/>
        </w:rPr>
        <w:lastRenderedPageBreak/>
        <w:t xml:space="preserve"> </w:t>
      </w:r>
      <w:r>
        <w:object w:dxaOrig="18924" w:dyaOrig="20220" w14:anchorId="03982EFD">
          <v:shape id="_x0000_i1027" type="#_x0000_t75" style="width:481.65pt;height:514.35pt" o:ole="">
            <v:imagedata r:id="rId12" o:title=""/>
          </v:shape>
          <o:OLEObject Type="Embed" ProgID="Visio.Drawing.15" ShapeID="_x0000_i1027" DrawAspect="Content" ObjectID="_1823084606" r:id="rId13"/>
        </w:object>
      </w:r>
    </w:p>
    <w:p w14:paraId="5E5C759A" w14:textId="4CF48447" w:rsidR="00670040" w:rsidRPr="00856AAD" w:rsidRDefault="00670040" w:rsidP="00670040">
      <w:pPr>
        <w:pStyle w:val="TF"/>
      </w:pPr>
      <w:r w:rsidRPr="00856AAD">
        <w:t>Figure 4.1.2</w:t>
      </w:r>
      <w:r w:rsidR="00063459">
        <w:t>.1</w:t>
      </w:r>
      <w:r w:rsidRPr="00856AAD">
        <w:t>-</w:t>
      </w:r>
      <w:r>
        <w:t>3</w:t>
      </w:r>
      <w:r w:rsidRPr="00856AAD">
        <w:t>: Simple view of One-to-Many</w:t>
      </w:r>
      <w:r>
        <w:t>-to-One</w:t>
      </w:r>
      <w:r w:rsidR="00033FB3">
        <w:t xml:space="preserve"> </w:t>
      </w:r>
      <w:r w:rsidRPr="00856AAD">
        <w:t>PTC session</w:t>
      </w:r>
    </w:p>
    <w:p w14:paraId="1C18759B" w14:textId="255D176B" w:rsidR="00670040" w:rsidRDefault="00670040" w:rsidP="00670040">
      <w:pPr>
        <w:tabs>
          <w:tab w:val="left" w:pos="1985"/>
          <w:tab w:val="left" w:pos="2552"/>
          <w:tab w:val="left" w:pos="3544"/>
          <w:tab w:val="left" w:pos="3686"/>
          <w:tab w:val="left" w:pos="4111"/>
        </w:tabs>
        <w:rPr>
          <w:bCs/>
        </w:rPr>
      </w:pPr>
      <w:r>
        <w:rPr>
          <w:bCs/>
        </w:rPr>
        <w:t>In the illustration shown in figure 4.1.2</w:t>
      </w:r>
      <w:r w:rsidR="00E44D09">
        <w:rPr>
          <w:bCs/>
        </w:rPr>
        <w:t>.1</w:t>
      </w:r>
      <w:r>
        <w:rPr>
          <w:bCs/>
        </w:rPr>
        <w:t>-3, the speech from PTC Client A is heard by the PTC Client B and PTC Client B (One-to-Many), while the speech from PTC Client B and PTC Client C can be heard by only PTC Client A (Many-to-One)</w:t>
      </w:r>
      <w:r w:rsidR="00033FB3">
        <w:rPr>
          <w:bCs/>
        </w:rPr>
        <w:t>.</w:t>
      </w:r>
    </w:p>
    <w:p w14:paraId="565C9AF4" w14:textId="77777777" w:rsidR="00335167" w:rsidRDefault="00A9210B" w:rsidP="00670040">
      <w:pPr>
        <w:tabs>
          <w:tab w:val="left" w:pos="1985"/>
          <w:tab w:val="left" w:pos="2552"/>
          <w:tab w:val="left" w:pos="3544"/>
          <w:tab w:val="left" w:pos="3686"/>
          <w:tab w:val="left" w:pos="4111"/>
        </w:tabs>
        <w:rPr>
          <w:bCs/>
        </w:rPr>
      </w:pPr>
      <w:r>
        <w:rPr>
          <w:bCs/>
        </w:rPr>
        <w:t>In general, t</w:t>
      </w:r>
      <w:r w:rsidR="00033FB3">
        <w:rPr>
          <w:bCs/>
        </w:rPr>
        <w:t>he</w:t>
      </w:r>
      <w:r w:rsidR="004A11C9">
        <w:rPr>
          <w:bCs/>
        </w:rPr>
        <w:t xml:space="preserve"> PTC session can be initiated by a PTC Client inviting other PTC Clients or </w:t>
      </w:r>
      <w:r w:rsidR="00063459">
        <w:rPr>
          <w:bCs/>
        </w:rPr>
        <w:t xml:space="preserve">all PTC Clients can join a PTC chat-group session. In the former case, the members of the group </w:t>
      </w:r>
      <w:r w:rsidR="004A11C9">
        <w:rPr>
          <w:bCs/>
        </w:rPr>
        <w:t xml:space="preserve">to whom the invitation sent can be </w:t>
      </w:r>
      <w:r w:rsidR="00063459">
        <w:rPr>
          <w:bCs/>
        </w:rPr>
        <w:t xml:space="preserve">pre-arranged </w:t>
      </w:r>
      <w:r w:rsidR="00D924E9">
        <w:rPr>
          <w:bCs/>
        </w:rPr>
        <w:t xml:space="preserve">(by the CSP) </w:t>
      </w:r>
      <w:r w:rsidR="00063459">
        <w:rPr>
          <w:bCs/>
        </w:rPr>
        <w:t xml:space="preserve">or determined </w:t>
      </w:r>
      <w:r w:rsidR="00D924E9">
        <w:rPr>
          <w:bCs/>
        </w:rPr>
        <w:t xml:space="preserve">by session initiating client </w:t>
      </w:r>
      <w:r w:rsidR="00063459">
        <w:rPr>
          <w:bCs/>
        </w:rPr>
        <w:t>on a</w:t>
      </w:r>
      <w:r w:rsidR="004A11C9">
        <w:rPr>
          <w:bCs/>
        </w:rPr>
        <w:t>n</w:t>
      </w:r>
      <w:r w:rsidR="00063459">
        <w:rPr>
          <w:bCs/>
        </w:rPr>
        <w:t xml:space="preserve"> ad-hoc basis</w:t>
      </w:r>
      <w:r w:rsidR="00033FB3">
        <w:rPr>
          <w:bCs/>
        </w:rPr>
        <w:t>.</w:t>
      </w:r>
      <w:r w:rsidR="00CA3D9C">
        <w:rPr>
          <w:bCs/>
        </w:rPr>
        <w:t xml:space="preserve"> The one-to-many-one PTC group session can happen when the PTC group members are determined based on the pre-arranged list.</w:t>
      </w:r>
    </w:p>
    <w:p w14:paraId="6DBCE735" w14:textId="267AF6D9" w:rsidR="00AE58FA" w:rsidRDefault="00AE58FA" w:rsidP="0068444B">
      <w:pPr>
        <w:pStyle w:val="Heading5"/>
      </w:pPr>
      <w:r>
        <w:t>4.1.2.</w:t>
      </w:r>
      <w:r w:rsidR="00E44D09">
        <w:t>2</w:t>
      </w:r>
      <w:r>
        <w:tab/>
      </w:r>
      <w:r w:rsidR="00E44D09">
        <w:t>PTC functions</w:t>
      </w:r>
      <w:r w:rsidR="00AE04B2">
        <w:t xml:space="preserve"> supporting half-duplex media with floor control</w:t>
      </w:r>
    </w:p>
    <w:p w14:paraId="5511BF3F" w14:textId="1EA1A4FD" w:rsidR="00AE04B2" w:rsidRDefault="00AE04B2" w:rsidP="00AE58FA">
      <w:r>
        <w:t>With PTC, as illustrated</w:t>
      </w:r>
      <w:r w:rsidR="00033FB3">
        <w:t xml:space="preserve"> </w:t>
      </w:r>
      <w:r>
        <w:t>with the simple views in clause 4.1.2.1, the media flows in a half-duplex mode from one PTC Client to another PTC Client.</w:t>
      </w:r>
      <w:r w:rsidR="00033FB3">
        <w:t xml:space="preserve"> </w:t>
      </w:r>
      <w:r>
        <w:t xml:space="preserve">The PTC </w:t>
      </w:r>
      <w:r w:rsidR="00D62241">
        <w:t>Client,</w:t>
      </w:r>
      <w:r>
        <w:t xml:space="preserve"> currently speaking</w:t>
      </w:r>
      <w:r w:rsidR="00D62241">
        <w:t>,</w:t>
      </w:r>
      <w:r>
        <w:t xml:space="preserve"> is said to have the Floor which </w:t>
      </w:r>
      <w:r w:rsidR="0025628A">
        <w:t xml:space="preserve">can be </w:t>
      </w:r>
      <w:r>
        <w:t xml:space="preserve">relinquished </w:t>
      </w:r>
      <w:r w:rsidR="0025628A">
        <w:t xml:space="preserve">by that PTC Client and can be </w:t>
      </w:r>
      <w:r>
        <w:t xml:space="preserve">acquired by a differ PTC Client using the Floor Control procedures. </w:t>
      </w:r>
      <w:r w:rsidR="00E44D09">
        <w:t xml:space="preserve">The network </w:t>
      </w:r>
      <w:r w:rsidR="00E44D09">
        <w:lastRenderedPageBreak/>
        <w:t xml:space="preserve">function that handles the PTC </w:t>
      </w:r>
      <w:r>
        <w:t>service is</w:t>
      </w:r>
      <w:r w:rsidR="00E44D09">
        <w:t xml:space="preserve"> referred to as PTC Server</w:t>
      </w:r>
      <w:r w:rsidR="006E37BE">
        <w:t xml:space="preserve">. </w:t>
      </w:r>
      <w:r>
        <w:t>All signalling and Floor Control messages and the half-duplex media pass through the PTC Server. As said in clause 4.1.1, the PTC service may be provided by the CSP or by a Third Party Service Provider</w:t>
      </w:r>
      <w:r w:rsidR="00033FB3">
        <w:t>.</w:t>
      </w:r>
    </w:p>
    <w:p w14:paraId="2A0109C8" w14:textId="6876C51B" w:rsidR="00AE04B2" w:rsidRDefault="00AE04B2" w:rsidP="00AE58FA">
      <w:r>
        <w:t>W</w:t>
      </w:r>
      <w:r w:rsidR="00E44D09">
        <w:t>hen the PTC service is provided by the CSP, the PTC Server is said to be within the CSP domain. When a PTC service is provided by a Third Party Service Provider, the PTC Server is within that Third Party Service Provider domain</w:t>
      </w:r>
      <w:r w:rsidR="00033FB3">
        <w:t>.</w:t>
      </w:r>
    </w:p>
    <w:p w14:paraId="0A3B4375" w14:textId="5CE640CB" w:rsidR="00AE58FA" w:rsidRDefault="00DD4CC5" w:rsidP="00AE58FA">
      <w:r>
        <w:t>The 3GPP TS 23.280 [</w:t>
      </w:r>
      <w:r w:rsidR="009A1802">
        <w:t>20</w:t>
      </w:r>
      <w:r>
        <w:t>] defines various</w:t>
      </w:r>
      <w:r w:rsidR="006E37BE">
        <w:t xml:space="preserve"> deployment </w:t>
      </w:r>
      <w:r>
        <w:t>possibilities depending on where the PTC Server is. The figure 4.1.2.2-1 depicts those possibilities</w:t>
      </w:r>
      <w:r w:rsidR="00033FB3">
        <w:t>.</w:t>
      </w:r>
    </w:p>
    <w:p w14:paraId="4DC2C025" w14:textId="6B1B2DF9" w:rsidR="006E37BE" w:rsidRDefault="00AE04B2" w:rsidP="00AE58FA">
      <w:r>
        <w:object w:dxaOrig="25812" w:dyaOrig="26520" w14:anchorId="0B8CF003">
          <v:shape id="_x0000_i1028" type="#_x0000_t75" style="width:481.65pt;height:494.75pt" o:ole="">
            <v:imagedata r:id="rId14" o:title=""/>
          </v:shape>
          <o:OLEObject Type="Embed" ProgID="Visio.Drawing.15" ShapeID="_x0000_i1028" DrawAspect="Content" ObjectID="_1823084607" r:id="rId15"/>
        </w:object>
      </w:r>
    </w:p>
    <w:p w14:paraId="386634CC" w14:textId="6E8A140D" w:rsidR="006E37BE" w:rsidRDefault="006E37BE" w:rsidP="006E37BE">
      <w:pPr>
        <w:pStyle w:val="TF"/>
      </w:pPr>
      <w:r>
        <w:t>Figure 4.1.2.2-1: Deployment possibilities of PTC service (per TS 23.280 [</w:t>
      </w:r>
      <w:r w:rsidR="009A1802">
        <w:t>20</w:t>
      </w:r>
      <w:r>
        <w:t>])</w:t>
      </w:r>
    </w:p>
    <w:p w14:paraId="3E634745" w14:textId="642D9C71" w:rsidR="00D85747" w:rsidRDefault="00D85747" w:rsidP="006E37BE">
      <w:r>
        <w:t xml:space="preserve">The PTC Server may be within the CSP domain (Possibility 1). The PTC Server may be within the Third Party Service Provider domain (Possibilities 2 to </w:t>
      </w:r>
      <w:r w:rsidR="001E1FBF">
        <w:t>4</w:t>
      </w:r>
      <w:r>
        <w:t>)</w:t>
      </w:r>
      <w:r w:rsidR="00033FB3">
        <w:t>.</w:t>
      </w:r>
    </w:p>
    <w:p w14:paraId="2ABA21E4" w14:textId="2E07F9F9" w:rsidR="00D85747" w:rsidRDefault="006E37BE" w:rsidP="00D85747">
      <w:r>
        <w:t xml:space="preserve">Session handling related signalling is provided by Session Initiation Protocol (SIP). All the SIP signalling message pass through SIP/IP core which can be IMS, specially, when the SIP/IP core is within the CSP domain. </w:t>
      </w:r>
      <w:r w:rsidR="00D85747">
        <w:t>SIP/IP Core may also be in the Third Party Service Provider domain either in entirety (Possibility 3) or in part (Possibility 4). In Possibility 3, the CSP domain has just the IP-CAN which is presumed to include the RAN and the packet core (e.g. 5GC, EPC)</w:t>
      </w:r>
      <w:r w:rsidR="00033FB3">
        <w:t>.</w:t>
      </w:r>
    </w:p>
    <w:p w14:paraId="5FE5416C" w14:textId="3C5A3BA5" w:rsidR="006E37BE" w:rsidRDefault="00D85747" w:rsidP="006E37BE">
      <w:r>
        <w:lastRenderedPageBreak/>
        <w:t xml:space="preserve">Real Time Protocol (RTP) is used to transfer the </w:t>
      </w:r>
      <w:r w:rsidR="006E37BE">
        <w:t>half-duplex media</w:t>
      </w:r>
      <w:r w:rsidR="00CA6417">
        <w:t xml:space="preserve">. The </w:t>
      </w:r>
      <w:r w:rsidR="006E37BE">
        <w:t xml:space="preserve">Floor Control </w:t>
      </w:r>
      <w:r w:rsidR="00CA6417">
        <w:t xml:space="preserve">procedure </w:t>
      </w:r>
      <w:r w:rsidR="006E37BE">
        <w:t>related signalling is provided by Talk Burst Control Protocol which is based on RTCP</w:t>
      </w:r>
      <w:r w:rsidR="00033FB3">
        <w:t>.</w:t>
      </w:r>
    </w:p>
    <w:p w14:paraId="54854A53" w14:textId="0FC8A9D2" w:rsidR="00CA6417" w:rsidRDefault="00CA6417" w:rsidP="006E37BE">
      <w:r>
        <w:t>The PTC service also includes the presence and watcher functions and the details of this are illustrated in clause 4.1.2.4</w:t>
      </w:r>
      <w:r w:rsidR="00033FB3">
        <w:t>.</w:t>
      </w:r>
    </w:p>
    <w:p w14:paraId="51BA3FA7" w14:textId="77777777" w:rsidR="00E44D09" w:rsidRDefault="00E44D09" w:rsidP="00E44D09">
      <w:pPr>
        <w:pStyle w:val="Heading4"/>
      </w:pPr>
      <w:r>
        <w:t>4.1.2.3</w:t>
      </w:r>
      <w:r>
        <w:tab/>
        <w:t>PTC concepts</w:t>
      </w:r>
    </w:p>
    <w:p w14:paraId="0A4AE9FD" w14:textId="77777777" w:rsidR="005B0A98" w:rsidRDefault="005B0A98" w:rsidP="005B0A98">
      <w:pPr>
        <w:pStyle w:val="Heading5"/>
      </w:pPr>
      <w:r>
        <w:t>4.1.2.3.1</w:t>
      </w:r>
      <w:r>
        <w:tab/>
        <w:t>PTC session handling</w:t>
      </w:r>
    </w:p>
    <w:p w14:paraId="6DB13661" w14:textId="27AD4F1A" w:rsidR="00CA6417" w:rsidRDefault="004A11C9" w:rsidP="00A42C04">
      <w:pPr>
        <w:tabs>
          <w:tab w:val="left" w:pos="1985"/>
          <w:tab w:val="left" w:pos="2552"/>
          <w:tab w:val="left" w:pos="3544"/>
          <w:tab w:val="left" w:pos="3686"/>
          <w:tab w:val="left" w:pos="4111"/>
        </w:tabs>
        <w:rPr>
          <w:bCs/>
        </w:rPr>
      </w:pPr>
      <w:r>
        <w:rPr>
          <w:bCs/>
        </w:rPr>
        <w:t xml:space="preserve">The </w:t>
      </w:r>
      <w:r w:rsidR="00063459">
        <w:rPr>
          <w:bCs/>
        </w:rPr>
        <w:t xml:space="preserve">PTC session handling functions are handled by an IMS-based Application Server referred to as PTC Server. </w:t>
      </w:r>
      <w:r w:rsidR="00CA6417">
        <w:rPr>
          <w:bCs/>
        </w:rPr>
        <w:t>In the illustrations shown here, the PTC Server is within the CSP domain. However, note that either one or more of the PTC Servers can be in a Third Party Service Provider as well</w:t>
      </w:r>
      <w:r w:rsidR="00033FB3">
        <w:rPr>
          <w:bCs/>
        </w:rPr>
        <w:t>.</w:t>
      </w:r>
    </w:p>
    <w:p w14:paraId="29041FC5" w14:textId="35F1B13C" w:rsidR="00063459" w:rsidRDefault="004A11C9" w:rsidP="00A42C04">
      <w:pPr>
        <w:tabs>
          <w:tab w:val="left" w:pos="1985"/>
          <w:tab w:val="left" w:pos="2552"/>
          <w:tab w:val="left" w:pos="3544"/>
          <w:tab w:val="left" w:pos="3686"/>
          <w:tab w:val="left" w:pos="4111"/>
        </w:tabs>
        <w:rPr>
          <w:bCs/>
        </w:rPr>
      </w:pPr>
      <w:r>
        <w:rPr>
          <w:bCs/>
        </w:rPr>
        <w:t xml:space="preserve">Each PTC Client would be registered to a PTC Server which is referred to as a PTC Server with </w:t>
      </w:r>
      <w:r w:rsidR="00451D96">
        <w:rPr>
          <w:bCs/>
        </w:rPr>
        <w:t>p</w:t>
      </w:r>
      <w:r>
        <w:rPr>
          <w:bCs/>
        </w:rPr>
        <w:t xml:space="preserve">articipating PTC </w:t>
      </w:r>
      <w:r w:rsidR="00451D96">
        <w:rPr>
          <w:bCs/>
        </w:rPr>
        <w:t>f</w:t>
      </w:r>
      <w:r>
        <w:rPr>
          <w:bCs/>
        </w:rPr>
        <w:t xml:space="preserve">unction. When a PTC Client initiates a PTC session inviting the other PTC Clients, the PTC Server </w:t>
      </w:r>
      <w:r w:rsidR="000E504E">
        <w:rPr>
          <w:bCs/>
        </w:rPr>
        <w:t xml:space="preserve">providing the </w:t>
      </w:r>
      <w:r w:rsidR="00451D96">
        <w:rPr>
          <w:bCs/>
        </w:rPr>
        <w:t>p</w:t>
      </w:r>
      <w:r w:rsidR="000E504E">
        <w:rPr>
          <w:bCs/>
        </w:rPr>
        <w:t xml:space="preserve">articipating PTC </w:t>
      </w:r>
      <w:r w:rsidR="00451D96">
        <w:rPr>
          <w:bCs/>
        </w:rPr>
        <w:t>f</w:t>
      </w:r>
      <w:r w:rsidR="000E504E">
        <w:rPr>
          <w:bCs/>
        </w:rPr>
        <w:t xml:space="preserve">unction for the </w:t>
      </w:r>
      <w:r>
        <w:rPr>
          <w:bCs/>
        </w:rPr>
        <w:t xml:space="preserve">initiating PTC Client controls the </w:t>
      </w:r>
      <w:r w:rsidR="000E504E">
        <w:rPr>
          <w:bCs/>
        </w:rPr>
        <w:t xml:space="preserve">PTC </w:t>
      </w:r>
      <w:r>
        <w:rPr>
          <w:bCs/>
        </w:rPr>
        <w:t xml:space="preserve">session and is presumed to </w:t>
      </w:r>
      <w:r w:rsidR="000E504E">
        <w:rPr>
          <w:bCs/>
        </w:rPr>
        <w:t>be providing the</w:t>
      </w:r>
      <w:r>
        <w:rPr>
          <w:bCs/>
        </w:rPr>
        <w:t xml:space="preserve"> controlling PTC function.</w:t>
      </w:r>
      <w:r w:rsidR="00033FB3">
        <w:rPr>
          <w:bCs/>
        </w:rPr>
        <w:t xml:space="preserve"> </w:t>
      </w:r>
      <w:r w:rsidR="000E504E">
        <w:rPr>
          <w:bCs/>
        </w:rPr>
        <w:t>The figure 4.1.2.3</w:t>
      </w:r>
      <w:r w:rsidR="005B0A98">
        <w:rPr>
          <w:bCs/>
        </w:rPr>
        <w:t>.1</w:t>
      </w:r>
      <w:r w:rsidR="000E504E">
        <w:rPr>
          <w:bCs/>
        </w:rPr>
        <w:t>-1 illustrates the view of a PTC session showing PTC Servers providing participating PTC function and controlling PTC function. In the illustration, only two PTC Clients are shown</w:t>
      </w:r>
      <w:r w:rsidR="00033FB3">
        <w:rPr>
          <w:bCs/>
        </w:rPr>
        <w:t>.</w:t>
      </w:r>
    </w:p>
    <w:p w14:paraId="5FF8A7B2" w14:textId="049721F3" w:rsidR="000E504E" w:rsidRDefault="002A08AF" w:rsidP="00A42C04">
      <w:pPr>
        <w:tabs>
          <w:tab w:val="left" w:pos="1985"/>
          <w:tab w:val="left" w:pos="2552"/>
          <w:tab w:val="left" w:pos="3544"/>
          <w:tab w:val="left" w:pos="3686"/>
          <w:tab w:val="left" w:pos="4111"/>
        </w:tabs>
      </w:pPr>
      <w:r>
        <w:object w:dxaOrig="26868" w:dyaOrig="22260" w14:anchorId="2C587BC2">
          <v:shape id="_x0000_i1029" type="#_x0000_t75" style="width:481.1pt;height:398.2pt" o:ole="">
            <v:imagedata r:id="rId16" o:title=""/>
          </v:shape>
          <o:OLEObject Type="Embed" ProgID="Visio.Drawing.15" ShapeID="_x0000_i1029" DrawAspect="Content" ObjectID="_1823084608" r:id="rId17"/>
        </w:object>
      </w:r>
    </w:p>
    <w:p w14:paraId="4F1F46C1" w14:textId="7FB28DC0" w:rsidR="000E504E" w:rsidRPr="000E504E" w:rsidRDefault="000E504E" w:rsidP="000E504E">
      <w:pPr>
        <w:pStyle w:val="TF"/>
      </w:pPr>
      <w:r>
        <w:t>Figure 4.1.2.3</w:t>
      </w:r>
      <w:r w:rsidR="005B0A98">
        <w:t>.1</w:t>
      </w:r>
      <w:r>
        <w:t xml:space="preserve">-1: PTC Servers providing </w:t>
      </w:r>
      <w:r w:rsidR="0031203D">
        <w:t>p</w:t>
      </w:r>
      <w:r>
        <w:t xml:space="preserve">articipating PTC Function and </w:t>
      </w:r>
      <w:r w:rsidR="0031203D">
        <w:t>c</w:t>
      </w:r>
      <w:r>
        <w:t>ontrolling PTC Function</w:t>
      </w:r>
    </w:p>
    <w:p w14:paraId="72623F15" w14:textId="2BB996FF" w:rsidR="000E504E" w:rsidRDefault="000E504E" w:rsidP="00A42C04">
      <w:pPr>
        <w:tabs>
          <w:tab w:val="left" w:pos="1985"/>
          <w:tab w:val="left" w:pos="2552"/>
          <w:tab w:val="left" w:pos="3544"/>
          <w:tab w:val="left" w:pos="3686"/>
          <w:tab w:val="left" w:pos="4111"/>
        </w:tabs>
        <w:rPr>
          <w:bCs/>
        </w:rPr>
      </w:pPr>
      <w:r>
        <w:rPr>
          <w:bCs/>
        </w:rPr>
        <w:t>In the illustration shown in figure 4.1.2.3</w:t>
      </w:r>
      <w:r w:rsidR="005B0A98">
        <w:rPr>
          <w:bCs/>
        </w:rPr>
        <w:t>.1</w:t>
      </w:r>
      <w:r>
        <w:rPr>
          <w:bCs/>
        </w:rPr>
        <w:t xml:space="preserve">-1, two PTC Clients (A and B) are present. The PTC Server A provides the </w:t>
      </w:r>
      <w:r w:rsidR="00451D96">
        <w:rPr>
          <w:bCs/>
        </w:rPr>
        <w:t>p</w:t>
      </w:r>
      <w:r>
        <w:rPr>
          <w:bCs/>
        </w:rPr>
        <w:t xml:space="preserve">articipating PTC </w:t>
      </w:r>
      <w:r w:rsidR="00451D96">
        <w:rPr>
          <w:bCs/>
        </w:rPr>
        <w:t>f</w:t>
      </w:r>
      <w:r>
        <w:rPr>
          <w:bCs/>
        </w:rPr>
        <w:t xml:space="preserve">unction for PTC Client A and </w:t>
      </w:r>
      <w:r w:rsidR="00D35251">
        <w:rPr>
          <w:bCs/>
        </w:rPr>
        <w:t>t</w:t>
      </w:r>
      <w:r>
        <w:rPr>
          <w:bCs/>
        </w:rPr>
        <w:t xml:space="preserve">he PTC Server B provides the </w:t>
      </w:r>
      <w:r w:rsidR="00451D96">
        <w:rPr>
          <w:bCs/>
        </w:rPr>
        <w:t>p</w:t>
      </w:r>
      <w:r>
        <w:rPr>
          <w:bCs/>
        </w:rPr>
        <w:t xml:space="preserve">articipating PTC </w:t>
      </w:r>
      <w:r w:rsidR="00451D96">
        <w:rPr>
          <w:bCs/>
        </w:rPr>
        <w:t>f</w:t>
      </w:r>
      <w:r>
        <w:rPr>
          <w:bCs/>
        </w:rPr>
        <w:t xml:space="preserve">unction for PTC Client B. The PTC Client A initiates a PTC session to PTC Client B and therefore, the PTC Server A also provides the </w:t>
      </w:r>
      <w:r w:rsidR="00451D96">
        <w:rPr>
          <w:bCs/>
        </w:rPr>
        <w:t>c</w:t>
      </w:r>
      <w:r>
        <w:rPr>
          <w:bCs/>
        </w:rPr>
        <w:t xml:space="preserve">ontrolling PTC </w:t>
      </w:r>
      <w:r w:rsidR="00451D96">
        <w:rPr>
          <w:bCs/>
        </w:rPr>
        <w:t>f</w:t>
      </w:r>
      <w:r>
        <w:rPr>
          <w:bCs/>
        </w:rPr>
        <w:t>unction for the PTC session</w:t>
      </w:r>
      <w:r w:rsidR="00033FB3">
        <w:rPr>
          <w:bCs/>
        </w:rPr>
        <w:t>.</w:t>
      </w:r>
    </w:p>
    <w:p w14:paraId="7200ECD5" w14:textId="0EA098E5" w:rsidR="005B0A98" w:rsidRDefault="000E504E" w:rsidP="005B0A98">
      <w:pPr>
        <w:tabs>
          <w:tab w:val="left" w:pos="1985"/>
          <w:tab w:val="left" w:pos="2552"/>
          <w:tab w:val="left" w:pos="3544"/>
          <w:tab w:val="left" w:pos="3686"/>
          <w:tab w:val="left" w:pos="4111"/>
        </w:tabs>
        <w:rPr>
          <w:bCs/>
        </w:rPr>
      </w:pPr>
      <w:r>
        <w:rPr>
          <w:bCs/>
        </w:rPr>
        <w:lastRenderedPageBreak/>
        <w:t>As shown in figure 4.1.2.3</w:t>
      </w:r>
      <w:r w:rsidR="005B0A98">
        <w:rPr>
          <w:bCs/>
        </w:rPr>
        <w:t>.1</w:t>
      </w:r>
      <w:r>
        <w:rPr>
          <w:bCs/>
        </w:rPr>
        <w:t xml:space="preserve">-1, the two PTC Clients can be within the same CSP domain or in two separate </w:t>
      </w:r>
      <w:r w:rsidR="00DD1A6F">
        <w:rPr>
          <w:bCs/>
        </w:rPr>
        <w:t xml:space="preserve">CSP </w:t>
      </w:r>
      <w:r>
        <w:rPr>
          <w:bCs/>
        </w:rPr>
        <w:t xml:space="preserve">domains. The media (which is in RTP form) </w:t>
      </w:r>
      <w:r w:rsidR="005B0A98">
        <w:rPr>
          <w:bCs/>
        </w:rPr>
        <w:t>is between the PTC Client and the PTC Server</w:t>
      </w:r>
      <w:r w:rsidR="00451D96">
        <w:rPr>
          <w:bCs/>
        </w:rPr>
        <w:t xml:space="preserve"> that provides the participating function</w:t>
      </w:r>
      <w:r w:rsidR="005B0A98">
        <w:rPr>
          <w:bCs/>
        </w:rPr>
        <w:t xml:space="preserve">. The mechanism used to </w:t>
      </w:r>
      <w:proofErr w:type="spellStart"/>
      <w:r w:rsidR="005B0A98">
        <w:rPr>
          <w:bCs/>
        </w:rPr>
        <w:t>mange</w:t>
      </w:r>
      <w:proofErr w:type="spellEnd"/>
      <w:r w:rsidR="005B0A98">
        <w:rPr>
          <w:bCs/>
        </w:rPr>
        <w:t xml:space="preserve"> the floor-control is referred to as Talk Burst Control using the Talk Burst Control Protocol (TBCP) which is based on RTCP when media is in the RTP form. In the illustration, PTC Client A has the floor. </w:t>
      </w:r>
      <w:r w:rsidR="00D35251">
        <w:rPr>
          <w:bCs/>
        </w:rPr>
        <w:t>TBCP is used to relinquish or acquire the Floor</w:t>
      </w:r>
      <w:r w:rsidR="00033FB3">
        <w:rPr>
          <w:bCs/>
        </w:rPr>
        <w:t>.</w:t>
      </w:r>
    </w:p>
    <w:p w14:paraId="42A23B6F" w14:textId="6D023F52" w:rsidR="000E504E" w:rsidRDefault="005B0A98" w:rsidP="00A42C04">
      <w:pPr>
        <w:tabs>
          <w:tab w:val="left" w:pos="1985"/>
          <w:tab w:val="left" w:pos="2552"/>
          <w:tab w:val="left" w:pos="3544"/>
          <w:tab w:val="left" w:pos="3686"/>
          <w:tab w:val="left" w:pos="4111"/>
        </w:tabs>
        <w:rPr>
          <w:bCs/>
        </w:rPr>
      </w:pPr>
      <w:r>
        <w:rPr>
          <w:bCs/>
        </w:rPr>
        <w:t>The session related signalling is based on the SIP signalling with SIP/IP Core providing the session control. The present document assumes that SIP/IP Core is IMS based</w:t>
      </w:r>
      <w:r w:rsidR="00033FB3">
        <w:rPr>
          <w:bCs/>
        </w:rPr>
        <w:t>.</w:t>
      </w:r>
    </w:p>
    <w:p w14:paraId="56B8F712" w14:textId="77777777" w:rsidR="00335167" w:rsidRDefault="00CA3D9C" w:rsidP="00CA3D9C">
      <w:pPr>
        <w:tabs>
          <w:tab w:val="left" w:pos="1985"/>
          <w:tab w:val="left" w:pos="2552"/>
          <w:tab w:val="left" w:pos="3544"/>
          <w:tab w:val="left" w:pos="3686"/>
          <w:tab w:val="left" w:pos="4111"/>
        </w:tabs>
        <w:rPr>
          <w:bCs/>
        </w:rPr>
      </w:pPr>
      <w:r>
        <w:rPr>
          <w:bCs/>
        </w:rPr>
        <w:t>The PTC session can also be initiated by a PTC Client to multiple destinations that are determined either on an ad-hoc basis or based on administered pre-arranged list. In the latter case, a separate server that manages the group provides the controlling PTC function.</w:t>
      </w:r>
    </w:p>
    <w:p w14:paraId="160E9B93" w14:textId="77777777" w:rsidR="00335167" w:rsidRDefault="00CA3D9C" w:rsidP="00CA3D9C">
      <w:pPr>
        <w:tabs>
          <w:tab w:val="left" w:pos="1985"/>
          <w:tab w:val="left" w:pos="2552"/>
          <w:tab w:val="left" w:pos="3544"/>
          <w:tab w:val="left" w:pos="3686"/>
          <w:tab w:val="left" w:pos="4111"/>
        </w:tabs>
        <w:spacing w:before="120"/>
        <w:rPr>
          <w:bCs/>
        </w:rPr>
      </w:pPr>
      <w:r>
        <w:rPr>
          <w:bCs/>
        </w:rPr>
        <w:t>Multiple PTC clients can join chat-group PTC session. In this case, a separate server that manages the chat-group PTC session provides controlling PTC function.</w:t>
      </w:r>
    </w:p>
    <w:p w14:paraId="4EA82343" w14:textId="77777777" w:rsidR="00335167" w:rsidRDefault="005A3450" w:rsidP="005A3450">
      <w:pPr>
        <w:pStyle w:val="NO"/>
      </w:pPr>
      <w:r>
        <w:t>NOTE:</w:t>
      </w:r>
      <w:r>
        <w:tab/>
        <w:t>As per the OMA specification, when the PTC Server that provides the participating PTC function may not be on the media path when a different PTC Server provides the controlling PTC function. However, with such a deployment approach, the LI cannot be provided, specially, when the CSP serving the LI warrant has just the PTC Server that provides the participating PTC function.</w:t>
      </w:r>
    </w:p>
    <w:p w14:paraId="0E27C897" w14:textId="77777777" w:rsidR="00335167" w:rsidRDefault="00335167" w:rsidP="00335167">
      <w:pPr>
        <w:tabs>
          <w:tab w:val="left" w:pos="1985"/>
          <w:tab w:val="left" w:pos="2552"/>
          <w:tab w:val="left" w:pos="3544"/>
          <w:tab w:val="left" w:pos="3686"/>
          <w:tab w:val="left" w:pos="4111"/>
        </w:tabs>
        <w:spacing w:before="120"/>
        <w:rPr>
          <w:bCs/>
        </w:rPr>
      </w:pPr>
      <w:r w:rsidRPr="00335167">
        <w:rPr>
          <w:bCs/>
        </w:rPr>
        <w:t xml:space="preserve">Therefore, the present document assumes that the PTC Server that provides the participating PTC function is always on the media path. </w:t>
      </w:r>
      <w:r>
        <w:rPr>
          <w:bCs/>
        </w:rPr>
        <w:t>Therefore, the present document assumes that the media and TBCP messages always pass through the PTC Server that provide the participating PTC function.</w:t>
      </w:r>
    </w:p>
    <w:p w14:paraId="7140CE25" w14:textId="2FD15E9F" w:rsidR="005B0A98" w:rsidRDefault="005B0A98" w:rsidP="005B0A98">
      <w:pPr>
        <w:pStyle w:val="Heading5"/>
      </w:pPr>
      <w:r>
        <w:t>4.1.2.3.2</w:t>
      </w:r>
      <w:r>
        <w:tab/>
        <w:t>PTC presence and watcher functions</w:t>
      </w:r>
    </w:p>
    <w:p w14:paraId="2CBA5631" w14:textId="7359AB35" w:rsidR="00FA2073" w:rsidRDefault="00D35251" w:rsidP="00A42C04">
      <w:pPr>
        <w:tabs>
          <w:tab w:val="left" w:pos="1985"/>
          <w:tab w:val="left" w:pos="2552"/>
          <w:tab w:val="left" w:pos="3544"/>
          <w:tab w:val="left" w:pos="3686"/>
          <w:tab w:val="left" w:pos="4111"/>
        </w:tabs>
        <w:rPr>
          <w:bCs/>
        </w:rPr>
      </w:pPr>
      <w:r>
        <w:rPr>
          <w:bCs/>
        </w:rPr>
        <w:t>In reference to the PTC, the real-time status along with the willingness to involve in a PTC session is known as presence information of a PTC client. The presence information is stored in Presence Server</w:t>
      </w:r>
      <w:r w:rsidR="00792A3B">
        <w:rPr>
          <w:bCs/>
        </w:rPr>
        <w:t xml:space="preserve">. </w:t>
      </w:r>
      <w:r>
        <w:rPr>
          <w:bCs/>
        </w:rPr>
        <w:t xml:space="preserve">The </w:t>
      </w:r>
      <w:r w:rsidR="00792A3B">
        <w:rPr>
          <w:bCs/>
        </w:rPr>
        <w:t>entity that provides the presence information to the Presence Server is referred to as P</w:t>
      </w:r>
      <w:r>
        <w:rPr>
          <w:bCs/>
        </w:rPr>
        <w:t xml:space="preserve">resence </w:t>
      </w:r>
      <w:r w:rsidR="00792A3B">
        <w:rPr>
          <w:bCs/>
        </w:rPr>
        <w:t>S</w:t>
      </w:r>
      <w:r>
        <w:rPr>
          <w:bCs/>
        </w:rPr>
        <w:t>ource</w:t>
      </w:r>
      <w:r w:rsidR="00792A3B">
        <w:rPr>
          <w:bCs/>
        </w:rPr>
        <w:t>.</w:t>
      </w:r>
      <w:r w:rsidR="00033FB3">
        <w:rPr>
          <w:bCs/>
        </w:rPr>
        <w:t xml:space="preserve"> </w:t>
      </w:r>
      <w:r>
        <w:rPr>
          <w:bCs/>
        </w:rPr>
        <w:t xml:space="preserve">The </w:t>
      </w:r>
      <w:r w:rsidR="00792A3B">
        <w:rPr>
          <w:bCs/>
        </w:rPr>
        <w:t>P</w:t>
      </w:r>
      <w:r>
        <w:rPr>
          <w:bCs/>
        </w:rPr>
        <w:t xml:space="preserve">resence </w:t>
      </w:r>
      <w:r w:rsidR="00792A3B">
        <w:rPr>
          <w:bCs/>
        </w:rPr>
        <w:t>S</w:t>
      </w:r>
      <w:r>
        <w:rPr>
          <w:bCs/>
        </w:rPr>
        <w:t xml:space="preserve">ource can either be in the PTC Client's device or in </w:t>
      </w:r>
      <w:r w:rsidR="00E94797">
        <w:rPr>
          <w:bCs/>
        </w:rPr>
        <w:t xml:space="preserve">the </w:t>
      </w:r>
      <w:r>
        <w:rPr>
          <w:bCs/>
        </w:rPr>
        <w:t xml:space="preserve">PTC Server. In the latter case, the PTC Server </w:t>
      </w:r>
      <w:r w:rsidR="00A60EBB">
        <w:rPr>
          <w:bCs/>
        </w:rPr>
        <w:t xml:space="preserve">is providing the </w:t>
      </w:r>
      <w:r w:rsidR="00792A3B">
        <w:rPr>
          <w:bCs/>
        </w:rPr>
        <w:t>P</w:t>
      </w:r>
      <w:r w:rsidR="00A60EBB">
        <w:rPr>
          <w:bCs/>
        </w:rPr>
        <w:t xml:space="preserve">resence </w:t>
      </w:r>
      <w:r w:rsidR="00792A3B">
        <w:rPr>
          <w:bCs/>
        </w:rPr>
        <w:t>S</w:t>
      </w:r>
      <w:r w:rsidR="00A60EBB">
        <w:rPr>
          <w:bCs/>
        </w:rPr>
        <w:t xml:space="preserve">ource </w:t>
      </w:r>
      <w:r w:rsidR="00792A3B">
        <w:rPr>
          <w:bCs/>
        </w:rPr>
        <w:t xml:space="preserve">functions </w:t>
      </w:r>
      <w:r w:rsidR="00A60EBB">
        <w:rPr>
          <w:bCs/>
        </w:rPr>
        <w:t>on behalf of the PTC Client. The figure 4.1.2.3.2-1 illustrate</w:t>
      </w:r>
      <w:r w:rsidR="00C6362A">
        <w:rPr>
          <w:bCs/>
        </w:rPr>
        <w:t>s</w:t>
      </w:r>
      <w:r w:rsidR="00A60EBB">
        <w:rPr>
          <w:bCs/>
        </w:rPr>
        <w:t xml:space="preserve"> the PTC architecture that shows </w:t>
      </w:r>
      <w:r w:rsidR="00792A3B">
        <w:rPr>
          <w:bCs/>
        </w:rPr>
        <w:t>P</w:t>
      </w:r>
      <w:r w:rsidR="00A60EBB">
        <w:rPr>
          <w:bCs/>
        </w:rPr>
        <w:t xml:space="preserve">resence </w:t>
      </w:r>
      <w:r w:rsidR="00792A3B">
        <w:rPr>
          <w:bCs/>
        </w:rPr>
        <w:t>S</w:t>
      </w:r>
      <w:r w:rsidR="00A60EBB">
        <w:rPr>
          <w:bCs/>
        </w:rPr>
        <w:t>ource and Presence Server functions</w:t>
      </w:r>
      <w:r w:rsidR="00033FB3">
        <w:rPr>
          <w:bCs/>
        </w:rPr>
        <w:t>.</w:t>
      </w:r>
    </w:p>
    <w:p w14:paraId="30BA219F" w14:textId="66199328" w:rsidR="00A60EBB" w:rsidRDefault="00E94797" w:rsidP="00A42C04">
      <w:pPr>
        <w:tabs>
          <w:tab w:val="left" w:pos="1985"/>
          <w:tab w:val="left" w:pos="2552"/>
          <w:tab w:val="left" w:pos="3544"/>
          <w:tab w:val="left" w:pos="3686"/>
          <w:tab w:val="left" w:pos="4111"/>
        </w:tabs>
      </w:pPr>
      <w:r>
        <w:object w:dxaOrig="16200" w:dyaOrig="5628" w14:anchorId="17CAB215">
          <v:shape id="_x0000_i1030" type="#_x0000_t75" style="width:481.1pt;height:166.9pt" o:ole="">
            <v:imagedata r:id="rId18" o:title=""/>
          </v:shape>
          <o:OLEObject Type="Embed" ProgID="Visio.Drawing.15" ShapeID="_x0000_i1030" DrawAspect="Content" ObjectID="_1823084609" r:id="rId19"/>
        </w:object>
      </w:r>
    </w:p>
    <w:p w14:paraId="55248A97" w14:textId="043D77C6" w:rsidR="00A60EBB" w:rsidRPr="00A60EBB" w:rsidRDefault="00A60EBB" w:rsidP="00A60EBB">
      <w:pPr>
        <w:pStyle w:val="TF"/>
      </w:pPr>
      <w:r>
        <w:t>Figure 4.1.2.3.2-1: Presence source and Presence Server functions</w:t>
      </w:r>
    </w:p>
    <w:p w14:paraId="4CC9E648" w14:textId="67E101C4" w:rsidR="00A60EBB" w:rsidRDefault="00A60EBB" w:rsidP="00A42C04">
      <w:pPr>
        <w:tabs>
          <w:tab w:val="left" w:pos="1985"/>
          <w:tab w:val="left" w:pos="2552"/>
          <w:tab w:val="left" w:pos="3544"/>
          <w:tab w:val="left" w:pos="3686"/>
          <w:tab w:val="left" w:pos="4111"/>
        </w:tabs>
        <w:rPr>
          <w:bCs/>
        </w:rPr>
      </w:pPr>
      <w:r>
        <w:rPr>
          <w:bCs/>
        </w:rPr>
        <w:t>In the left part of the diagram in figure 4.1.2.3.2-1, the Presence Source is in the PTC Client. The Presence Source sends the presence information to the Presence Server using the SIP: PUBLISH message</w:t>
      </w:r>
      <w:r w:rsidR="00033FB3">
        <w:rPr>
          <w:bCs/>
        </w:rPr>
        <w:t>.</w:t>
      </w:r>
    </w:p>
    <w:p w14:paraId="2E47BEBB" w14:textId="7BBA94CE" w:rsidR="00092885" w:rsidRDefault="00A60EBB" w:rsidP="00A42C04">
      <w:pPr>
        <w:tabs>
          <w:tab w:val="left" w:pos="1985"/>
          <w:tab w:val="left" w:pos="2552"/>
          <w:tab w:val="left" w:pos="3544"/>
          <w:tab w:val="left" w:pos="3686"/>
          <w:tab w:val="left" w:pos="4111"/>
        </w:tabs>
        <w:rPr>
          <w:bCs/>
        </w:rPr>
      </w:pPr>
      <w:r>
        <w:rPr>
          <w:bCs/>
        </w:rPr>
        <w:t xml:space="preserve">In the right part of the diagram in figure 4.1.2.3.2-1, the PTC Server provides the Presence Source functions on behalf of the PTC Client. The Presence Source present in the PTC Server sends the presence information of the PTC Client to the Presence Server using the SIP: PUBLISH </w:t>
      </w:r>
      <w:r w:rsidR="00335167">
        <w:rPr>
          <w:bCs/>
        </w:rPr>
        <w:t>message when</w:t>
      </w:r>
      <w:r>
        <w:rPr>
          <w:bCs/>
        </w:rPr>
        <w:t xml:space="preserve"> it receives the SIP: INVITE message from the PTC Client.</w:t>
      </w:r>
    </w:p>
    <w:p w14:paraId="5AA835E4" w14:textId="1DFDEBEF" w:rsidR="00C6362A" w:rsidRDefault="00792A3B" w:rsidP="00C6362A">
      <w:pPr>
        <w:tabs>
          <w:tab w:val="left" w:pos="1985"/>
          <w:tab w:val="left" w:pos="2552"/>
          <w:tab w:val="left" w:pos="3544"/>
          <w:tab w:val="left" w:pos="3686"/>
          <w:tab w:val="left" w:pos="4111"/>
        </w:tabs>
        <w:rPr>
          <w:bCs/>
        </w:rPr>
      </w:pPr>
      <w:r>
        <w:rPr>
          <w:bCs/>
        </w:rPr>
        <w:t xml:space="preserve">In reference PTC, the Watcher requests and receives the presence information of another PTC Client from the Presence </w:t>
      </w:r>
      <w:r w:rsidR="00C6362A">
        <w:rPr>
          <w:bCs/>
        </w:rPr>
        <w:t xml:space="preserve">Server. </w:t>
      </w:r>
      <w:r w:rsidR="00980218">
        <w:rPr>
          <w:bCs/>
        </w:rPr>
        <w:t xml:space="preserve">A Resource List Server may be used to consolidate the requests from multiple Watchers. </w:t>
      </w:r>
      <w:r w:rsidR="00C6362A">
        <w:rPr>
          <w:bCs/>
        </w:rPr>
        <w:t>The figure 4.1.2.3.2-2 illustrates the PTC architecture that shows Watcher function</w:t>
      </w:r>
      <w:r w:rsidR="00980218">
        <w:rPr>
          <w:bCs/>
        </w:rPr>
        <w:t>s.</w:t>
      </w:r>
    </w:p>
    <w:p w14:paraId="02284692" w14:textId="1D86C0D7" w:rsidR="00C6362A" w:rsidRDefault="00D62241" w:rsidP="00C6362A">
      <w:pPr>
        <w:tabs>
          <w:tab w:val="left" w:pos="1985"/>
          <w:tab w:val="left" w:pos="2552"/>
          <w:tab w:val="left" w:pos="3544"/>
          <w:tab w:val="left" w:pos="3686"/>
          <w:tab w:val="left" w:pos="4111"/>
        </w:tabs>
      </w:pPr>
      <w:r>
        <w:object w:dxaOrig="27102" w:dyaOrig="5670" w14:anchorId="394FA884">
          <v:shape id="_x0000_i1031" type="#_x0000_t75" style="width:481.1pt;height:114.55pt" o:ole="">
            <v:imagedata r:id="rId20" o:title=""/>
          </v:shape>
          <o:OLEObject Type="Embed" ProgID="Visio.Drawing.15" ShapeID="_x0000_i1031" DrawAspect="Content" ObjectID="_1823084610" r:id="rId21"/>
        </w:object>
      </w:r>
    </w:p>
    <w:p w14:paraId="5E28013D" w14:textId="3F900092" w:rsidR="00C6362A" w:rsidRPr="00A60EBB" w:rsidRDefault="00C6362A" w:rsidP="00C6362A">
      <w:pPr>
        <w:pStyle w:val="TF"/>
      </w:pPr>
      <w:r>
        <w:t>Figure 4.1.2.3.2-</w:t>
      </w:r>
      <w:r w:rsidR="00EE168A">
        <w:t>2</w:t>
      </w:r>
      <w:r>
        <w:t xml:space="preserve">: </w:t>
      </w:r>
      <w:r w:rsidR="00EE168A">
        <w:t>Watcher functions</w:t>
      </w:r>
    </w:p>
    <w:p w14:paraId="3FC475D4" w14:textId="17218034" w:rsidR="00C6362A" w:rsidRDefault="00EE168A" w:rsidP="00C6362A">
      <w:pPr>
        <w:tabs>
          <w:tab w:val="left" w:pos="1985"/>
          <w:tab w:val="left" w:pos="2552"/>
          <w:tab w:val="left" w:pos="3544"/>
          <w:tab w:val="left" w:pos="3686"/>
          <w:tab w:val="left" w:pos="4111"/>
        </w:tabs>
        <w:rPr>
          <w:bCs/>
        </w:rPr>
      </w:pPr>
      <w:r>
        <w:rPr>
          <w:bCs/>
        </w:rPr>
        <w:t xml:space="preserve">In figure 4.1.2.3.2-2, the Watcher functions are in the PTC Client's device. </w:t>
      </w:r>
      <w:r w:rsidR="00C6362A">
        <w:rPr>
          <w:bCs/>
        </w:rPr>
        <w:t xml:space="preserve">In the </w:t>
      </w:r>
      <w:r w:rsidR="005E7A7A">
        <w:rPr>
          <w:bCs/>
        </w:rPr>
        <w:t xml:space="preserve">right part </w:t>
      </w:r>
      <w:r w:rsidR="00C6362A">
        <w:rPr>
          <w:bCs/>
        </w:rPr>
        <w:t>of the diagram</w:t>
      </w:r>
      <w:r>
        <w:rPr>
          <w:bCs/>
        </w:rPr>
        <w:t xml:space="preserve">, a Resource List Server is used to consolidate the requests from Watcher. The Watcher requests for the presence information from the Presence Server </w:t>
      </w:r>
      <w:r w:rsidR="005E7A7A">
        <w:rPr>
          <w:bCs/>
        </w:rPr>
        <w:t xml:space="preserve">(in the illustration, Presence Server B) </w:t>
      </w:r>
      <w:r>
        <w:rPr>
          <w:bCs/>
        </w:rPr>
        <w:t>using the SIP</w:t>
      </w:r>
      <w:r w:rsidR="002337D6">
        <w:rPr>
          <w:bCs/>
        </w:rPr>
        <w:t xml:space="preserve">: </w:t>
      </w:r>
      <w:r>
        <w:rPr>
          <w:bCs/>
        </w:rPr>
        <w:t>SUBSCRIBE message.</w:t>
      </w:r>
      <w:r w:rsidR="00033FB3">
        <w:rPr>
          <w:bCs/>
        </w:rPr>
        <w:t xml:space="preserve"> </w:t>
      </w:r>
      <w:r w:rsidR="005E7A7A">
        <w:rPr>
          <w:bCs/>
        </w:rPr>
        <w:t>The Presence Server B provides the presence information to the Watcher using the SIP: NOTIFY message</w:t>
      </w:r>
      <w:r w:rsidR="00033FB3">
        <w:rPr>
          <w:bCs/>
        </w:rPr>
        <w:t>.</w:t>
      </w:r>
    </w:p>
    <w:p w14:paraId="2132032E" w14:textId="77777777" w:rsidR="002337D6" w:rsidRDefault="002337D6" w:rsidP="00A42C04">
      <w:pPr>
        <w:tabs>
          <w:tab w:val="left" w:pos="1985"/>
          <w:tab w:val="left" w:pos="2552"/>
          <w:tab w:val="left" w:pos="3544"/>
          <w:tab w:val="left" w:pos="3686"/>
          <w:tab w:val="left" w:pos="4111"/>
        </w:tabs>
        <w:rPr>
          <w:bCs/>
        </w:rPr>
      </w:pPr>
      <w:r>
        <w:rPr>
          <w:bCs/>
        </w:rPr>
        <w:t>The Watcher functions may also be provided by a PTC Server on behalf of a PTC Client.</w:t>
      </w:r>
    </w:p>
    <w:p w14:paraId="16DF5A2F" w14:textId="77777777" w:rsidR="00335167" w:rsidRDefault="005E7A7A" w:rsidP="00A42C04">
      <w:pPr>
        <w:tabs>
          <w:tab w:val="left" w:pos="1985"/>
          <w:tab w:val="left" w:pos="2552"/>
          <w:tab w:val="left" w:pos="3544"/>
          <w:tab w:val="left" w:pos="3686"/>
          <w:tab w:val="left" w:pos="4111"/>
        </w:tabs>
        <w:rPr>
          <w:bCs/>
        </w:rPr>
      </w:pPr>
      <w:r>
        <w:rPr>
          <w:bCs/>
        </w:rPr>
        <w:t>Figure 4.1.3.2-3 illustrates the case where the PTC Server</w:t>
      </w:r>
      <w:r w:rsidR="002337D6">
        <w:rPr>
          <w:bCs/>
        </w:rPr>
        <w:t xml:space="preserve"> </w:t>
      </w:r>
      <w:r>
        <w:rPr>
          <w:bCs/>
        </w:rPr>
        <w:t>provides the Watcher functions on behalf of the PTC Client</w:t>
      </w:r>
      <w:r w:rsidR="002337D6">
        <w:rPr>
          <w:bCs/>
        </w:rPr>
        <w:t>. The illustration also shows the Presence Server storing the presence source information</w:t>
      </w:r>
      <w:r w:rsidR="00033FB3">
        <w:rPr>
          <w:bCs/>
        </w:rPr>
        <w:t>.</w:t>
      </w:r>
    </w:p>
    <w:p w14:paraId="018665CB" w14:textId="75609FCC" w:rsidR="00792A3B" w:rsidRDefault="000E2088" w:rsidP="00A42C04">
      <w:pPr>
        <w:tabs>
          <w:tab w:val="left" w:pos="1985"/>
          <w:tab w:val="left" w:pos="2552"/>
          <w:tab w:val="left" w:pos="3544"/>
          <w:tab w:val="left" w:pos="3686"/>
          <w:tab w:val="left" w:pos="4111"/>
        </w:tabs>
      </w:pPr>
      <w:r>
        <w:object w:dxaOrig="19650" w:dyaOrig="6042" w14:anchorId="6B5AB24B">
          <v:shape id="_x0000_i1032" type="#_x0000_t75" style="width:481.65pt;height:147.25pt" o:ole="">
            <v:imagedata r:id="rId22" o:title=""/>
          </v:shape>
          <o:OLEObject Type="Embed" ProgID="Visio.Drawing.15" ShapeID="_x0000_i1032" DrawAspect="Content" ObjectID="_1823084611" r:id="rId23"/>
        </w:object>
      </w:r>
    </w:p>
    <w:p w14:paraId="40E29270" w14:textId="5B837693" w:rsidR="00F63F1D" w:rsidRPr="00F63F1D" w:rsidRDefault="00F63F1D" w:rsidP="00F63F1D">
      <w:pPr>
        <w:pStyle w:val="TF"/>
      </w:pPr>
      <w:r>
        <w:t>Figure 4.1.</w:t>
      </w:r>
      <w:r w:rsidR="005E7A7A">
        <w:t>2.3.2</w:t>
      </w:r>
      <w:r>
        <w:t>-</w:t>
      </w:r>
      <w:r w:rsidR="005E7A7A">
        <w:t>3</w:t>
      </w:r>
      <w:r>
        <w:t xml:space="preserve">: </w:t>
      </w:r>
      <w:r w:rsidR="005E7A7A">
        <w:t>Participating PTC Server providing Watcher functions on behalf of PTC Client</w:t>
      </w:r>
    </w:p>
    <w:p w14:paraId="57F3F841" w14:textId="0C29193A" w:rsidR="00E94797" w:rsidRDefault="002337D6" w:rsidP="00E94797">
      <w:pPr>
        <w:tabs>
          <w:tab w:val="left" w:pos="1985"/>
          <w:tab w:val="left" w:pos="2552"/>
          <w:tab w:val="left" w:pos="3544"/>
          <w:tab w:val="left" w:pos="3686"/>
          <w:tab w:val="left" w:pos="4111"/>
        </w:tabs>
        <w:rPr>
          <w:bCs/>
        </w:rPr>
      </w:pPr>
      <w:r>
        <w:rPr>
          <w:bCs/>
        </w:rPr>
        <w:t>In the illustration, t</w:t>
      </w:r>
      <w:r w:rsidR="00E94797">
        <w:rPr>
          <w:bCs/>
        </w:rPr>
        <w:t xml:space="preserve">he PTC Server </w:t>
      </w:r>
      <w:r>
        <w:rPr>
          <w:bCs/>
        </w:rPr>
        <w:t xml:space="preserve">A </w:t>
      </w:r>
      <w:r w:rsidR="00E94797">
        <w:rPr>
          <w:bCs/>
        </w:rPr>
        <w:t xml:space="preserve">providing the Watcher Functions on behalf of PTC Client A requests for the presence information of PTC Client B using the SIP: SUBSCRIBE message when it receives the SIP: INVITE from the PTC Client A. </w:t>
      </w:r>
      <w:r>
        <w:rPr>
          <w:bCs/>
        </w:rPr>
        <w:t xml:space="preserve">Resource List Server is used in this illustration to consolidate the SIP: SUBSCRIBE messages. The PTC Server B providing the </w:t>
      </w:r>
      <w:r w:rsidR="00E94797">
        <w:rPr>
          <w:bCs/>
        </w:rPr>
        <w:t>Presence Source functions on behalf of the PTC Client</w:t>
      </w:r>
      <w:r>
        <w:rPr>
          <w:bCs/>
        </w:rPr>
        <w:t xml:space="preserve"> B sends the </w:t>
      </w:r>
      <w:r w:rsidR="00E94797">
        <w:rPr>
          <w:bCs/>
        </w:rPr>
        <w:t xml:space="preserve">presence information of the PTC Client </w:t>
      </w:r>
      <w:r>
        <w:rPr>
          <w:bCs/>
        </w:rPr>
        <w:t xml:space="preserve">B </w:t>
      </w:r>
      <w:r w:rsidR="00E94797">
        <w:rPr>
          <w:bCs/>
        </w:rPr>
        <w:t xml:space="preserve">to the Presence Server </w:t>
      </w:r>
      <w:r>
        <w:rPr>
          <w:bCs/>
        </w:rPr>
        <w:t xml:space="preserve">B </w:t>
      </w:r>
      <w:r w:rsidR="00E94797">
        <w:rPr>
          <w:bCs/>
        </w:rPr>
        <w:t>using the SIP: PUBLISH message, when it receives the SIP: INVITE message from the PTC Client</w:t>
      </w:r>
      <w:r>
        <w:rPr>
          <w:bCs/>
        </w:rPr>
        <w:t xml:space="preserve"> B</w:t>
      </w:r>
      <w:r w:rsidR="00E94797">
        <w:rPr>
          <w:bCs/>
        </w:rPr>
        <w:t>.</w:t>
      </w:r>
    </w:p>
    <w:p w14:paraId="2A247EF1" w14:textId="1FB984CA" w:rsidR="002337D6" w:rsidRDefault="002337D6" w:rsidP="00E94797">
      <w:pPr>
        <w:tabs>
          <w:tab w:val="left" w:pos="1985"/>
          <w:tab w:val="left" w:pos="2552"/>
          <w:tab w:val="left" w:pos="3544"/>
          <w:tab w:val="left" w:pos="3686"/>
          <w:tab w:val="left" w:pos="4111"/>
        </w:tabs>
        <w:rPr>
          <w:bCs/>
        </w:rPr>
      </w:pPr>
      <w:r>
        <w:rPr>
          <w:bCs/>
        </w:rPr>
        <w:t>The Presence Server B, upon receiving the SIP: SUBSCRIBE from the Watcher, sends the presence information of PTC Client B using the SIP: NOTIFY message.</w:t>
      </w:r>
    </w:p>
    <w:p w14:paraId="7ADB8A5F" w14:textId="703A369D" w:rsidR="00F63F1D" w:rsidRPr="00F63F1D" w:rsidRDefault="00F63F1D" w:rsidP="00F63F1D">
      <w:pPr>
        <w:pStyle w:val="Heading3"/>
      </w:pPr>
      <w:r w:rsidRPr="00F63F1D">
        <w:t>4.1.</w:t>
      </w:r>
      <w:r w:rsidR="00907B4A">
        <w:t>3</w:t>
      </w:r>
      <w:r w:rsidRPr="00F63F1D">
        <w:tab/>
      </w:r>
      <w:r w:rsidR="00907B4A">
        <w:t>PTC</w:t>
      </w:r>
      <w:r w:rsidRPr="00F63F1D">
        <w:t xml:space="preserve"> </w:t>
      </w:r>
      <w:r w:rsidR="0043647A">
        <w:t xml:space="preserve">view </w:t>
      </w:r>
      <w:r w:rsidRPr="00F63F1D">
        <w:t>with LI</w:t>
      </w:r>
    </w:p>
    <w:p w14:paraId="2B0E016F" w14:textId="2E3F7BE3" w:rsidR="003C3DC6" w:rsidRDefault="003C3DC6" w:rsidP="003C3DC6">
      <w:pPr>
        <w:pStyle w:val="Heading4"/>
      </w:pPr>
      <w:r>
        <w:t>4.1.3.1</w:t>
      </w:r>
      <w:r>
        <w:tab/>
        <w:t>General</w:t>
      </w:r>
      <w:r w:rsidR="00A57D6D">
        <w:t xml:space="preserve"> principles</w:t>
      </w:r>
    </w:p>
    <w:p w14:paraId="62E3148C" w14:textId="1577A117" w:rsidR="00A57D6D" w:rsidRDefault="00480143" w:rsidP="00A42C04">
      <w:pPr>
        <w:tabs>
          <w:tab w:val="left" w:pos="1985"/>
          <w:tab w:val="left" w:pos="2552"/>
          <w:tab w:val="left" w:pos="3544"/>
          <w:tab w:val="left" w:pos="3686"/>
          <w:tab w:val="left" w:pos="4111"/>
        </w:tabs>
        <w:rPr>
          <w:bCs/>
        </w:rPr>
      </w:pPr>
      <w:r>
        <w:rPr>
          <w:bCs/>
        </w:rPr>
        <w:t xml:space="preserve">The LI functions for </w:t>
      </w:r>
      <w:r w:rsidR="00614089">
        <w:rPr>
          <w:bCs/>
        </w:rPr>
        <w:t xml:space="preserve">PTC </w:t>
      </w:r>
      <w:r w:rsidR="003C3DC6">
        <w:rPr>
          <w:bCs/>
        </w:rPr>
        <w:t xml:space="preserve">is provided by the PTC </w:t>
      </w:r>
      <w:r w:rsidR="00614089">
        <w:rPr>
          <w:bCs/>
        </w:rPr>
        <w:t>Server that in most situations provides the participating PTC function</w:t>
      </w:r>
      <w:r w:rsidR="0031203D">
        <w:rPr>
          <w:bCs/>
        </w:rPr>
        <w:t xml:space="preserve"> (i.e. PTC server to which the target has registered to)</w:t>
      </w:r>
      <w:r w:rsidR="003C3DC6">
        <w:rPr>
          <w:bCs/>
        </w:rPr>
        <w:t>, but may also be providing the controlling PTC function</w:t>
      </w:r>
      <w:r w:rsidR="00614089">
        <w:rPr>
          <w:bCs/>
        </w:rPr>
        <w:t>.</w:t>
      </w:r>
      <w:r w:rsidR="0031203D">
        <w:rPr>
          <w:bCs/>
        </w:rPr>
        <w:t xml:space="preserve"> When PTC chat group ID is a target, the PTC server that handles the chat group PTC session provides the LI functions.</w:t>
      </w:r>
    </w:p>
    <w:p w14:paraId="357EF418" w14:textId="178AEE9C" w:rsidR="00A57D6D" w:rsidRDefault="00A57D6D" w:rsidP="00A42C04">
      <w:pPr>
        <w:tabs>
          <w:tab w:val="left" w:pos="1985"/>
          <w:tab w:val="left" w:pos="2552"/>
          <w:tab w:val="left" w:pos="3544"/>
          <w:tab w:val="left" w:pos="3686"/>
          <w:tab w:val="left" w:pos="4111"/>
        </w:tabs>
        <w:rPr>
          <w:bCs/>
        </w:rPr>
      </w:pPr>
      <w:r>
        <w:rPr>
          <w:bCs/>
        </w:rPr>
        <w:t>When the PTC Server is in the Third Party Service Provider domain, the LI functions are provided by the PTC Server present in that Third Party Service Provider domain</w:t>
      </w:r>
      <w:r w:rsidR="00033FB3">
        <w:rPr>
          <w:bCs/>
        </w:rPr>
        <w:t>.</w:t>
      </w:r>
    </w:p>
    <w:p w14:paraId="3C89092E" w14:textId="35E76365" w:rsidR="00806C14" w:rsidRDefault="00A57D6D" w:rsidP="00A42C04">
      <w:pPr>
        <w:tabs>
          <w:tab w:val="left" w:pos="1985"/>
          <w:tab w:val="left" w:pos="2552"/>
          <w:tab w:val="left" w:pos="3544"/>
          <w:tab w:val="left" w:pos="3686"/>
          <w:tab w:val="left" w:pos="4111"/>
        </w:tabs>
        <w:rPr>
          <w:bCs/>
        </w:rPr>
      </w:pPr>
      <w:r>
        <w:rPr>
          <w:bCs/>
        </w:rPr>
        <w:t>The figure 4.1.3.1-1 illustrates the LI for two cases:</w:t>
      </w:r>
    </w:p>
    <w:p w14:paraId="01CFEECD" w14:textId="32665758" w:rsidR="00A57D6D" w:rsidRDefault="00A57D6D" w:rsidP="00A42C04">
      <w:pPr>
        <w:tabs>
          <w:tab w:val="left" w:pos="1985"/>
          <w:tab w:val="left" w:pos="2552"/>
          <w:tab w:val="left" w:pos="3544"/>
          <w:tab w:val="left" w:pos="3686"/>
          <w:tab w:val="left" w:pos="4111"/>
        </w:tabs>
      </w:pPr>
      <w:r>
        <w:object w:dxaOrig="26340" w:dyaOrig="10981" w14:anchorId="4F0F0CE5">
          <v:shape id="_x0000_i1033" type="#_x0000_t75" style="width:480.55pt;height:141.25pt" o:ole="">
            <v:imagedata r:id="rId24" o:title=""/>
          </v:shape>
          <o:OLEObject Type="Embed" ProgID="Visio.Drawing.15" ShapeID="_x0000_i1033" DrawAspect="Content" ObjectID="_1823084612" r:id="rId25"/>
        </w:object>
      </w:r>
    </w:p>
    <w:p w14:paraId="0545E845" w14:textId="22674C73" w:rsidR="00A57D6D" w:rsidRPr="00A57D6D" w:rsidRDefault="00A57D6D" w:rsidP="00A57D6D">
      <w:pPr>
        <w:pStyle w:val="TF"/>
      </w:pPr>
      <w:r>
        <w:t>Figure 4.1.3.1-1: PTC LI general principles</w:t>
      </w:r>
    </w:p>
    <w:p w14:paraId="13D7E8D5" w14:textId="737D53A0" w:rsidR="00082C75" w:rsidRDefault="00082C75" w:rsidP="00082C75">
      <w:pPr>
        <w:tabs>
          <w:tab w:val="left" w:pos="1985"/>
          <w:tab w:val="left" w:pos="2552"/>
          <w:tab w:val="left" w:pos="3544"/>
          <w:tab w:val="left" w:pos="3686"/>
          <w:tab w:val="left" w:pos="4111"/>
        </w:tabs>
        <w:rPr>
          <w:bCs/>
        </w:rPr>
      </w:pPr>
      <w:r>
        <w:rPr>
          <w:bCs/>
        </w:rPr>
        <w:t>In the left part of the diagram shown in figure 4.1.3.1-1, the PTC Server is in the CSP domain. Here, the PTC Client is a target in the CSP domain and the PTC Server present in the CSP domain provides the LI functions</w:t>
      </w:r>
      <w:r w:rsidR="00033FB3">
        <w:rPr>
          <w:bCs/>
        </w:rPr>
        <w:t>.</w:t>
      </w:r>
    </w:p>
    <w:p w14:paraId="32198DF3" w14:textId="75553D05" w:rsidR="00082C75" w:rsidRDefault="00082C75" w:rsidP="00082C75">
      <w:pPr>
        <w:tabs>
          <w:tab w:val="left" w:pos="1985"/>
          <w:tab w:val="left" w:pos="2552"/>
          <w:tab w:val="left" w:pos="3544"/>
          <w:tab w:val="left" w:pos="3686"/>
          <w:tab w:val="left" w:pos="4111"/>
        </w:tabs>
        <w:rPr>
          <w:bCs/>
        </w:rPr>
      </w:pPr>
      <w:r>
        <w:rPr>
          <w:bCs/>
        </w:rPr>
        <w:t>In the right part of the diagram shown in figure 4.1.3.1-1, the PTC Server is in the Third Party Service Provider domain</w:t>
      </w:r>
      <w:r w:rsidR="008124A6">
        <w:rPr>
          <w:bCs/>
        </w:rPr>
        <w:t xml:space="preserve"> (possibility 4 shown in figure 4.1.2.2-1)</w:t>
      </w:r>
      <w:r>
        <w:rPr>
          <w:bCs/>
        </w:rPr>
        <w:t>. Here, the PTC Client is a target in the Third Party Service Provider domain and hence, the PTC Server present in the Third Party Service Provider domain provides the LI functions</w:t>
      </w:r>
      <w:r w:rsidR="00033FB3">
        <w:rPr>
          <w:bCs/>
        </w:rPr>
        <w:t>.</w:t>
      </w:r>
      <w:r>
        <w:rPr>
          <w:bCs/>
        </w:rPr>
        <w:t xml:space="preserve"> </w:t>
      </w:r>
      <w:r w:rsidR="00F4119D">
        <w:rPr>
          <w:bCs/>
        </w:rPr>
        <w:t>For this, the Third Party Service Provider has to be served with the warrant.</w:t>
      </w:r>
    </w:p>
    <w:p w14:paraId="2EDC403D" w14:textId="43BA18B7" w:rsidR="00082C75" w:rsidRDefault="00082C75" w:rsidP="00082C75">
      <w:pPr>
        <w:tabs>
          <w:tab w:val="left" w:pos="1985"/>
          <w:tab w:val="left" w:pos="2552"/>
          <w:tab w:val="left" w:pos="3544"/>
          <w:tab w:val="left" w:pos="3686"/>
          <w:tab w:val="left" w:pos="4111"/>
        </w:tabs>
        <w:rPr>
          <w:bCs/>
        </w:rPr>
      </w:pPr>
      <w:r>
        <w:rPr>
          <w:bCs/>
        </w:rPr>
        <w:t xml:space="preserve">The LI functions in the PTC Servers generate the </w:t>
      </w:r>
      <w:proofErr w:type="spellStart"/>
      <w:r>
        <w:rPr>
          <w:bCs/>
        </w:rPr>
        <w:t>xIRI</w:t>
      </w:r>
      <w:proofErr w:type="spellEnd"/>
      <w:r>
        <w:rPr>
          <w:bCs/>
        </w:rPr>
        <w:t xml:space="preserve"> based on the SIP and TBCP messages sent to or received from the target and </w:t>
      </w:r>
      <w:proofErr w:type="spellStart"/>
      <w:r>
        <w:rPr>
          <w:bCs/>
        </w:rPr>
        <w:t>xCC</w:t>
      </w:r>
      <w:proofErr w:type="spellEnd"/>
      <w:r>
        <w:rPr>
          <w:bCs/>
        </w:rPr>
        <w:t xml:space="preserve"> based on the media (RTP) sent to or received from the target</w:t>
      </w:r>
      <w:r w:rsidR="00033FB3">
        <w:rPr>
          <w:bCs/>
        </w:rPr>
        <w:t>.</w:t>
      </w:r>
    </w:p>
    <w:p w14:paraId="4534DEB3" w14:textId="31BF09EB" w:rsidR="008124A6" w:rsidRPr="008124A6" w:rsidRDefault="008124A6" w:rsidP="00082C75">
      <w:pPr>
        <w:tabs>
          <w:tab w:val="left" w:pos="1985"/>
          <w:tab w:val="left" w:pos="2552"/>
          <w:tab w:val="left" w:pos="3544"/>
          <w:tab w:val="left" w:pos="3686"/>
          <w:tab w:val="left" w:pos="4111"/>
        </w:tabs>
        <w:rPr>
          <w:bCs/>
          <w:u w:val="single"/>
        </w:rPr>
      </w:pPr>
      <w:r w:rsidRPr="008124A6">
        <w:rPr>
          <w:bCs/>
          <w:u w:val="single"/>
        </w:rPr>
        <w:t>Watcher and Pres</w:t>
      </w:r>
      <w:r>
        <w:rPr>
          <w:bCs/>
          <w:u w:val="single"/>
        </w:rPr>
        <w:t>e</w:t>
      </w:r>
      <w:r w:rsidRPr="008124A6">
        <w:rPr>
          <w:bCs/>
          <w:u w:val="single"/>
        </w:rPr>
        <w:t>nce</w:t>
      </w:r>
    </w:p>
    <w:p w14:paraId="074CACD2" w14:textId="21614B48" w:rsidR="004A43A3" w:rsidRDefault="00806C14" w:rsidP="00A42C04">
      <w:pPr>
        <w:tabs>
          <w:tab w:val="left" w:pos="1985"/>
          <w:tab w:val="left" w:pos="2552"/>
          <w:tab w:val="left" w:pos="3544"/>
          <w:tab w:val="left" w:pos="3686"/>
          <w:tab w:val="left" w:pos="4111"/>
        </w:tabs>
        <w:rPr>
          <w:bCs/>
        </w:rPr>
      </w:pPr>
      <w:r>
        <w:rPr>
          <w:bCs/>
        </w:rPr>
        <w:t>For Watcher and Presence functions, the LI functions are provided when the Participating PTC Server provides the Watcher or Presence functions on behalf of a target PTC Client</w:t>
      </w:r>
      <w:r w:rsidR="00033FB3">
        <w:rPr>
          <w:bCs/>
        </w:rPr>
        <w:t>.</w:t>
      </w:r>
    </w:p>
    <w:p w14:paraId="7F63A896" w14:textId="2AC41FF8" w:rsidR="00304BCF" w:rsidRDefault="00304BCF" w:rsidP="00304BCF">
      <w:pPr>
        <w:pStyle w:val="Heading4"/>
      </w:pPr>
      <w:r>
        <w:t>4.1.3.2</w:t>
      </w:r>
      <w:r>
        <w:tab/>
        <w:t>LI for PTC session handling</w:t>
      </w:r>
    </w:p>
    <w:p w14:paraId="008AFCE1" w14:textId="43D40671" w:rsidR="00480143" w:rsidRDefault="00304BCF" w:rsidP="00A42C04">
      <w:pPr>
        <w:tabs>
          <w:tab w:val="left" w:pos="1985"/>
          <w:tab w:val="left" w:pos="2552"/>
          <w:tab w:val="left" w:pos="3544"/>
          <w:tab w:val="left" w:pos="3686"/>
          <w:tab w:val="left" w:pos="4111"/>
        </w:tabs>
        <w:rPr>
          <w:bCs/>
        </w:rPr>
      </w:pPr>
      <w:r>
        <w:rPr>
          <w:bCs/>
        </w:rPr>
        <w:t xml:space="preserve"> A</w:t>
      </w:r>
      <w:r w:rsidR="003C3DC6">
        <w:rPr>
          <w:bCs/>
        </w:rPr>
        <w:t xml:space="preserve"> </w:t>
      </w:r>
      <w:r w:rsidR="009676B9">
        <w:rPr>
          <w:bCs/>
        </w:rPr>
        <w:t>h</w:t>
      </w:r>
      <w:r w:rsidR="00FA2073">
        <w:rPr>
          <w:bCs/>
        </w:rPr>
        <w:t>igh-level view</w:t>
      </w:r>
      <w:r w:rsidR="009676B9">
        <w:rPr>
          <w:bCs/>
        </w:rPr>
        <w:t xml:space="preserve"> </w:t>
      </w:r>
      <w:r w:rsidR="007E69C1">
        <w:rPr>
          <w:bCs/>
        </w:rPr>
        <w:t xml:space="preserve">of </w:t>
      </w:r>
      <w:r w:rsidR="0043647A">
        <w:rPr>
          <w:bCs/>
        </w:rPr>
        <w:t xml:space="preserve">LI aspects for </w:t>
      </w:r>
      <w:r w:rsidR="003C3DC6">
        <w:rPr>
          <w:bCs/>
        </w:rPr>
        <w:t xml:space="preserve">PTC session handling </w:t>
      </w:r>
      <w:r w:rsidR="00DD1A6F">
        <w:rPr>
          <w:bCs/>
        </w:rPr>
        <w:t>is</w:t>
      </w:r>
      <w:r w:rsidR="0043647A">
        <w:rPr>
          <w:bCs/>
        </w:rPr>
        <w:t xml:space="preserve"> </w:t>
      </w:r>
      <w:r w:rsidR="00480143">
        <w:rPr>
          <w:bCs/>
        </w:rPr>
        <w:t>depicted in figure 4.1</w:t>
      </w:r>
      <w:r w:rsidR="00F63F1D">
        <w:rPr>
          <w:bCs/>
        </w:rPr>
        <w:t>.</w:t>
      </w:r>
      <w:r w:rsidR="003C3DC6">
        <w:rPr>
          <w:bCs/>
        </w:rPr>
        <w:t>3</w:t>
      </w:r>
      <w:r>
        <w:rPr>
          <w:bCs/>
        </w:rPr>
        <w:t>.2</w:t>
      </w:r>
      <w:r w:rsidR="00480143">
        <w:rPr>
          <w:bCs/>
        </w:rPr>
        <w:t>-1</w:t>
      </w:r>
      <w:r w:rsidR="007E69C1">
        <w:rPr>
          <w:bCs/>
        </w:rPr>
        <w:t xml:space="preserve"> </w:t>
      </w:r>
      <w:r w:rsidR="00480143">
        <w:rPr>
          <w:bCs/>
        </w:rPr>
        <w:t>below</w:t>
      </w:r>
      <w:r w:rsidR="00033FB3">
        <w:rPr>
          <w:bCs/>
        </w:rPr>
        <w:t>.</w:t>
      </w:r>
    </w:p>
    <w:p w14:paraId="7D3647C7" w14:textId="15773BBE" w:rsidR="003C3DC6" w:rsidRDefault="008C01EB" w:rsidP="00A42C04">
      <w:pPr>
        <w:tabs>
          <w:tab w:val="left" w:pos="1985"/>
          <w:tab w:val="left" w:pos="2552"/>
          <w:tab w:val="left" w:pos="3544"/>
          <w:tab w:val="left" w:pos="3686"/>
          <w:tab w:val="left" w:pos="4111"/>
        </w:tabs>
      </w:pPr>
      <w:r>
        <w:object w:dxaOrig="26760" w:dyaOrig="10692" w14:anchorId="72755005">
          <v:shape id="_x0000_i1034" type="#_x0000_t75" style="width:481.65pt;height:192.55pt" o:ole="">
            <v:imagedata r:id="rId26" o:title=""/>
          </v:shape>
          <o:OLEObject Type="Embed" ProgID="Visio.Drawing.15" ShapeID="_x0000_i1034" DrawAspect="Content" ObjectID="_1823084613" r:id="rId27"/>
        </w:object>
      </w:r>
    </w:p>
    <w:p w14:paraId="0DA178C0" w14:textId="5D68DCFD" w:rsidR="003C3DC6" w:rsidRPr="003C3DC6" w:rsidRDefault="003C3DC6" w:rsidP="003C3DC6">
      <w:pPr>
        <w:pStyle w:val="TF"/>
      </w:pPr>
      <w:r>
        <w:t>Figure 4.1.3</w:t>
      </w:r>
      <w:r w:rsidR="00304BCF">
        <w:t>.2</w:t>
      </w:r>
      <w:r>
        <w:t>-1: High level view of LI functions for PTC session handling</w:t>
      </w:r>
    </w:p>
    <w:p w14:paraId="2980A2BA" w14:textId="1116786D" w:rsidR="00304BCF" w:rsidRDefault="005E281B" w:rsidP="00A42C04">
      <w:pPr>
        <w:tabs>
          <w:tab w:val="left" w:pos="1985"/>
          <w:tab w:val="left" w:pos="2552"/>
          <w:tab w:val="left" w:pos="3544"/>
          <w:tab w:val="left" w:pos="3686"/>
          <w:tab w:val="left" w:pos="4111"/>
        </w:tabs>
        <w:rPr>
          <w:bCs/>
        </w:rPr>
      </w:pPr>
      <w:r>
        <w:rPr>
          <w:bCs/>
        </w:rPr>
        <w:t xml:space="preserve">In the </w:t>
      </w:r>
      <w:r w:rsidR="00C820D6">
        <w:rPr>
          <w:bCs/>
        </w:rPr>
        <w:t>illustration</w:t>
      </w:r>
      <w:r>
        <w:rPr>
          <w:bCs/>
        </w:rPr>
        <w:t xml:space="preserve"> shown in figure 4.1</w:t>
      </w:r>
      <w:r w:rsidR="007E69C1">
        <w:rPr>
          <w:bCs/>
        </w:rPr>
        <w:t>.</w:t>
      </w:r>
      <w:r w:rsidR="003C3DC6">
        <w:rPr>
          <w:bCs/>
        </w:rPr>
        <w:t>3</w:t>
      </w:r>
      <w:r w:rsidR="00304BCF">
        <w:rPr>
          <w:bCs/>
        </w:rPr>
        <w:t>.2</w:t>
      </w:r>
      <w:r>
        <w:rPr>
          <w:bCs/>
        </w:rPr>
        <w:t xml:space="preserve">-1, </w:t>
      </w:r>
      <w:r w:rsidR="003C3DC6">
        <w:rPr>
          <w:bCs/>
        </w:rPr>
        <w:t>the PTC Client A initiates the PTC session to PTC Client B and therefore, the PTC Server A that provides the participating PTC function for PTC Client A also provides the controlling PTC function. The PTC Server B provides the participating PTC function for PTC Client B</w:t>
      </w:r>
      <w:r w:rsidR="00033FB3">
        <w:rPr>
          <w:bCs/>
        </w:rPr>
        <w:t>.</w:t>
      </w:r>
    </w:p>
    <w:p w14:paraId="6C133E79" w14:textId="4FE8A826" w:rsidR="00C820D6" w:rsidRDefault="003C3DC6" w:rsidP="00C820D6">
      <w:pPr>
        <w:tabs>
          <w:tab w:val="left" w:pos="1985"/>
          <w:tab w:val="left" w:pos="2552"/>
          <w:tab w:val="left" w:pos="3544"/>
          <w:tab w:val="left" w:pos="3686"/>
          <w:tab w:val="left" w:pos="4111"/>
        </w:tabs>
        <w:rPr>
          <w:bCs/>
        </w:rPr>
      </w:pPr>
      <w:r>
        <w:rPr>
          <w:bCs/>
        </w:rPr>
        <w:t xml:space="preserve">The PTC Server A provides the LI functions when PTC Client A is a target and PTC Server B provides the LI functions when the PTC Client B is a target. </w:t>
      </w:r>
      <w:r w:rsidR="00C820D6">
        <w:rPr>
          <w:bCs/>
        </w:rPr>
        <w:t>PTC Client A is a target in CSP-A and PTC Client B is a target in CSP-B. The scope of LI provided by the LI functions in PTC Server A may be more than the scope of the LI functions provided by the LI functions in PTC Server B since the PTC Server A also provides the controlling PTC function</w:t>
      </w:r>
      <w:r w:rsidR="00033FB3">
        <w:rPr>
          <w:bCs/>
        </w:rPr>
        <w:t>.</w:t>
      </w:r>
    </w:p>
    <w:p w14:paraId="3950A8D6" w14:textId="0A8E5A3F" w:rsidR="00C820D6" w:rsidRDefault="00C820D6" w:rsidP="00C820D6">
      <w:pPr>
        <w:tabs>
          <w:tab w:val="left" w:pos="1985"/>
          <w:tab w:val="left" w:pos="2552"/>
          <w:tab w:val="left" w:pos="3544"/>
          <w:tab w:val="left" w:pos="3686"/>
          <w:tab w:val="left" w:pos="4111"/>
        </w:tabs>
        <w:rPr>
          <w:bCs/>
        </w:rPr>
      </w:pPr>
      <w:r>
        <w:rPr>
          <w:bCs/>
        </w:rPr>
        <w:lastRenderedPageBreak/>
        <w:t>The LI functions in the PTC Server</w:t>
      </w:r>
      <w:r w:rsidR="00620B3C">
        <w:rPr>
          <w:bCs/>
        </w:rPr>
        <w:t>s</w:t>
      </w:r>
      <w:r>
        <w:rPr>
          <w:bCs/>
        </w:rPr>
        <w:t xml:space="preserve"> generate the </w:t>
      </w:r>
      <w:proofErr w:type="spellStart"/>
      <w:r>
        <w:rPr>
          <w:bCs/>
        </w:rPr>
        <w:t>xIRI</w:t>
      </w:r>
      <w:proofErr w:type="spellEnd"/>
      <w:r>
        <w:rPr>
          <w:bCs/>
        </w:rPr>
        <w:t xml:space="preserve"> based on the SIP and TBCP messages sent to or received from the target and </w:t>
      </w:r>
      <w:proofErr w:type="spellStart"/>
      <w:r>
        <w:rPr>
          <w:bCs/>
        </w:rPr>
        <w:t>xCC</w:t>
      </w:r>
      <w:proofErr w:type="spellEnd"/>
      <w:r>
        <w:rPr>
          <w:bCs/>
        </w:rPr>
        <w:t xml:space="preserve"> based on the media (RTP) sent to or received from the target</w:t>
      </w:r>
      <w:r w:rsidR="00033FB3">
        <w:rPr>
          <w:bCs/>
        </w:rPr>
        <w:t>.</w:t>
      </w:r>
    </w:p>
    <w:p w14:paraId="56E08427" w14:textId="3807F23F" w:rsidR="00620B3C" w:rsidRDefault="00620B3C" w:rsidP="00C820D6">
      <w:pPr>
        <w:tabs>
          <w:tab w:val="left" w:pos="1985"/>
          <w:tab w:val="left" w:pos="2552"/>
          <w:tab w:val="left" w:pos="3544"/>
          <w:tab w:val="left" w:pos="3686"/>
          <w:tab w:val="left" w:pos="4111"/>
        </w:tabs>
        <w:rPr>
          <w:bCs/>
        </w:rPr>
      </w:pPr>
      <w:r>
        <w:rPr>
          <w:bCs/>
        </w:rPr>
        <w:t>Not</w:t>
      </w:r>
      <w:r w:rsidR="00DD1A6F">
        <w:rPr>
          <w:bCs/>
        </w:rPr>
        <w:t>e</w:t>
      </w:r>
      <w:r>
        <w:rPr>
          <w:bCs/>
        </w:rPr>
        <w:t xml:space="preserve"> that the two PTC Clients and hence, the two PTC Servers can be in the same </w:t>
      </w:r>
      <w:r w:rsidR="001B71E2">
        <w:rPr>
          <w:bCs/>
        </w:rPr>
        <w:t>CSP domain</w:t>
      </w:r>
      <w:r w:rsidR="00033FB3">
        <w:rPr>
          <w:bCs/>
        </w:rPr>
        <w:t>.</w:t>
      </w:r>
    </w:p>
    <w:p w14:paraId="546C0D0F" w14:textId="473F8C3C" w:rsidR="00304BCF" w:rsidRDefault="00304BCF" w:rsidP="00304BCF">
      <w:pPr>
        <w:pStyle w:val="Heading4"/>
      </w:pPr>
      <w:r>
        <w:t>4.1.3.3</w:t>
      </w:r>
      <w:r>
        <w:tab/>
        <w:t>LI for presence watcher functions</w:t>
      </w:r>
    </w:p>
    <w:p w14:paraId="503DE206" w14:textId="49E16547" w:rsidR="00304BCF" w:rsidRDefault="00304BCF" w:rsidP="00304BCF">
      <w:pPr>
        <w:tabs>
          <w:tab w:val="left" w:pos="1985"/>
          <w:tab w:val="left" w:pos="2552"/>
          <w:tab w:val="left" w:pos="3544"/>
          <w:tab w:val="left" w:pos="3686"/>
          <w:tab w:val="left" w:pos="4111"/>
        </w:tabs>
        <w:rPr>
          <w:bCs/>
        </w:rPr>
      </w:pPr>
      <w:r>
        <w:rPr>
          <w:bCs/>
        </w:rPr>
        <w:t>A high-level view of LI aspects for PTC presence and watcher handling functions are depicted in figure 4.1.3.3-1</w:t>
      </w:r>
      <w:r w:rsidR="004B29D0">
        <w:rPr>
          <w:bCs/>
        </w:rPr>
        <w:t xml:space="preserve"> and figure 4.1.3.3-2</w:t>
      </w:r>
      <w:r w:rsidR="00033FB3">
        <w:rPr>
          <w:bCs/>
        </w:rPr>
        <w:t>.</w:t>
      </w:r>
    </w:p>
    <w:p w14:paraId="5A072C82" w14:textId="71861ACD" w:rsidR="00C820D6" w:rsidRPr="00C820D6" w:rsidRDefault="00C820D6" w:rsidP="00304BCF">
      <w:pPr>
        <w:tabs>
          <w:tab w:val="left" w:pos="1985"/>
          <w:tab w:val="left" w:pos="2552"/>
          <w:tab w:val="left" w:pos="3544"/>
          <w:tab w:val="left" w:pos="3686"/>
          <w:tab w:val="left" w:pos="4111"/>
        </w:tabs>
        <w:rPr>
          <w:bCs/>
          <w:u w:val="single"/>
        </w:rPr>
      </w:pPr>
      <w:r w:rsidRPr="00C820D6">
        <w:rPr>
          <w:bCs/>
          <w:u w:val="single"/>
        </w:rPr>
        <w:t>Presence Source and Watcher in the device</w:t>
      </w:r>
    </w:p>
    <w:p w14:paraId="7114D765" w14:textId="2AC32156" w:rsidR="00304BCF" w:rsidRDefault="002E7152" w:rsidP="00304BCF">
      <w:pPr>
        <w:tabs>
          <w:tab w:val="left" w:pos="1985"/>
          <w:tab w:val="left" w:pos="2552"/>
          <w:tab w:val="left" w:pos="3544"/>
          <w:tab w:val="left" w:pos="3686"/>
          <w:tab w:val="left" w:pos="4111"/>
        </w:tabs>
      </w:pPr>
      <w:r>
        <w:object w:dxaOrig="15852" w:dyaOrig="5628" w14:anchorId="5715BBF2">
          <v:shape id="_x0000_i1035" type="#_x0000_t75" style="width:481.1pt;height:171.25pt" o:ole="">
            <v:imagedata r:id="rId28" o:title=""/>
          </v:shape>
          <o:OLEObject Type="Embed" ProgID="Visio.Drawing.15" ShapeID="_x0000_i1035" DrawAspect="Content" ObjectID="_1823084614" r:id="rId29"/>
        </w:object>
      </w:r>
    </w:p>
    <w:p w14:paraId="47982804" w14:textId="6279ACBA" w:rsidR="00304BCF" w:rsidRPr="003C3DC6" w:rsidRDefault="00304BCF" w:rsidP="00304BCF">
      <w:pPr>
        <w:pStyle w:val="TF"/>
      </w:pPr>
      <w:r>
        <w:t xml:space="preserve">Figure 4.1.3.3-1: </w:t>
      </w:r>
      <w:r w:rsidR="00C820D6">
        <w:t xml:space="preserve">Presence source and Watcher in the </w:t>
      </w:r>
      <w:r w:rsidR="004B29D0">
        <w:t>PTC Client device</w:t>
      </w:r>
    </w:p>
    <w:p w14:paraId="131B3437" w14:textId="6BF3A52C" w:rsidR="004B29D0" w:rsidRDefault="00C820D6" w:rsidP="00304BCF">
      <w:pPr>
        <w:tabs>
          <w:tab w:val="left" w:pos="1985"/>
          <w:tab w:val="left" w:pos="2552"/>
          <w:tab w:val="left" w:pos="3544"/>
          <w:tab w:val="left" w:pos="3686"/>
          <w:tab w:val="left" w:pos="4111"/>
        </w:tabs>
        <w:rPr>
          <w:bCs/>
        </w:rPr>
      </w:pPr>
      <w:r>
        <w:rPr>
          <w:bCs/>
        </w:rPr>
        <w:t>In the illustration show</w:t>
      </w:r>
      <w:r w:rsidR="004B29D0">
        <w:rPr>
          <w:bCs/>
        </w:rPr>
        <w:t>n</w:t>
      </w:r>
      <w:r>
        <w:rPr>
          <w:bCs/>
        </w:rPr>
        <w:t xml:space="preserve"> in figure 4.1.3.3-1, </w:t>
      </w:r>
      <w:r w:rsidR="004B29D0">
        <w:rPr>
          <w:bCs/>
        </w:rPr>
        <w:t>Watcher and Presence Source functions are in the PTC Client devices. Th</w:t>
      </w:r>
      <w:r>
        <w:rPr>
          <w:bCs/>
        </w:rPr>
        <w:t>e</w:t>
      </w:r>
      <w:r w:rsidR="00304BCF">
        <w:rPr>
          <w:bCs/>
        </w:rPr>
        <w:t xml:space="preserve"> PTC Client A provides the Watcher functions and PTC Client B is the Presence Source.</w:t>
      </w:r>
    </w:p>
    <w:p w14:paraId="3343F1B4" w14:textId="35853A59" w:rsidR="00304BCF" w:rsidRDefault="00806C14" w:rsidP="00304BCF">
      <w:pPr>
        <w:tabs>
          <w:tab w:val="left" w:pos="1985"/>
          <w:tab w:val="left" w:pos="2552"/>
          <w:tab w:val="left" w:pos="3544"/>
          <w:tab w:val="left" w:pos="3686"/>
          <w:tab w:val="left" w:pos="4111"/>
        </w:tabs>
        <w:rPr>
          <w:bCs/>
        </w:rPr>
      </w:pPr>
      <w:r>
        <w:rPr>
          <w:bCs/>
        </w:rPr>
        <w:t xml:space="preserve">PTC Client A is a target in CSP-A and PTC Client B is a target in CSP-B. </w:t>
      </w:r>
      <w:r w:rsidR="00C820D6">
        <w:rPr>
          <w:bCs/>
        </w:rPr>
        <w:t xml:space="preserve">However, since a </w:t>
      </w:r>
      <w:r>
        <w:rPr>
          <w:bCs/>
        </w:rPr>
        <w:t xml:space="preserve">PTC Server is not involved in the handling of presence and watcher functions </w:t>
      </w:r>
      <w:r w:rsidR="00C820D6">
        <w:rPr>
          <w:bCs/>
        </w:rPr>
        <w:t xml:space="preserve">LI is not possible. In other words, LI does not apply when </w:t>
      </w:r>
      <w:r>
        <w:rPr>
          <w:bCs/>
        </w:rPr>
        <w:t>Watcher and Presence Source functions are in the PTC Client devices</w:t>
      </w:r>
      <w:r w:rsidR="00033FB3">
        <w:rPr>
          <w:bCs/>
        </w:rPr>
        <w:t>.</w:t>
      </w:r>
    </w:p>
    <w:p w14:paraId="57193B6A" w14:textId="06AD1FD6" w:rsidR="004B29D0" w:rsidRPr="00C820D6" w:rsidRDefault="004B29D0" w:rsidP="004B29D0">
      <w:pPr>
        <w:tabs>
          <w:tab w:val="left" w:pos="1985"/>
          <w:tab w:val="left" w:pos="2552"/>
          <w:tab w:val="left" w:pos="3544"/>
          <w:tab w:val="left" w:pos="3686"/>
          <w:tab w:val="left" w:pos="4111"/>
        </w:tabs>
        <w:rPr>
          <w:bCs/>
          <w:u w:val="single"/>
        </w:rPr>
      </w:pPr>
      <w:r w:rsidRPr="00C820D6">
        <w:rPr>
          <w:bCs/>
          <w:u w:val="single"/>
        </w:rPr>
        <w:t xml:space="preserve">Presence Source and Watcher in the </w:t>
      </w:r>
      <w:r>
        <w:rPr>
          <w:bCs/>
          <w:u w:val="single"/>
        </w:rPr>
        <w:t>PTC Server</w:t>
      </w:r>
    </w:p>
    <w:p w14:paraId="0671CEDA" w14:textId="52C98E0D" w:rsidR="004B29D0" w:rsidRDefault="004B29D0" w:rsidP="00304BCF">
      <w:pPr>
        <w:tabs>
          <w:tab w:val="left" w:pos="1985"/>
          <w:tab w:val="left" w:pos="2552"/>
          <w:tab w:val="left" w:pos="3544"/>
          <w:tab w:val="left" w:pos="3686"/>
          <w:tab w:val="left" w:pos="4111"/>
        </w:tabs>
      </w:pPr>
      <w:r>
        <w:object w:dxaOrig="19650" w:dyaOrig="6042" w14:anchorId="2A687129">
          <v:shape id="_x0000_i1036" type="#_x0000_t75" style="width:481.65pt;height:148.35pt" o:ole="">
            <v:imagedata r:id="rId30" o:title=""/>
          </v:shape>
          <o:OLEObject Type="Embed" ProgID="Visio.Drawing.15" ShapeID="_x0000_i1036" DrawAspect="Content" ObjectID="_1823084615" r:id="rId31"/>
        </w:object>
      </w:r>
    </w:p>
    <w:p w14:paraId="61B982AF" w14:textId="0847A1C7" w:rsidR="004B29D0" w:rsidRPr="003C3DC6" w:rsidRDefault="004B29D0" w:rsidP="004B29D0">
      <w:pPr>
        <w:pStyle w:val="TF"/>
      </w:pPr>
      <w:r>
        <w:t>Figure 4.1.3.3-2: Presence source and Watcher in the PTC server</w:t>
      </w:r>
    </w:p>
    <w:p w14:paraId="507C6391" w14:textId="7F769464" w:rsidR="004B29D0" w:rsidRDefault="004B29D0" w:rsidP="00C820D6">
      <w:pPr>
        <w:tabs>
          <w:tab w:val="left" w:pos="1985"/>
          <w:tab w:val="left" w:pos="2552"/>
          <w:tab w:val="left" w:pos="3544"/>
          <w:tab w:val="left" w:pos="3686"/>
          <w:tab w:val="left" w:pos="4111"/>
        </w:tabs>
        <w:rPr>
          <w:bCs/>
        </w:rPr>
      </w:pPr>
      <w:r>
        <w:rPr>
          <w:bCs/>
        </w:rPr>
        <w:t xml:space="preserve">In the illustration shown in </w:t>
      </w:r>
      <w:r w:rsidR="00806C14">
        <w:rPr>
          <w:bCs/>
        </w:rPr>
        <w:t>figure 4.1.3.3-</w:t>
      </w:r>
      <w:r>
        <w:rPr>
          <w:bCs/>
        </w:rPr>
        <w:t>2</w:t>
      </w:r>
      <w:r w:rsidR="00806C14">
        <w:rPr>
          <w:bCs/>
        </w:rPr>
        <w:t>, the PTC Server A provides the Watcher functions on behalf of PTC Client A and PTC Server B provides the Presence Source functions on behalf of PTC Client B</w:t>
      </w:r>
      <w:r w:rsidR="00033FB3">
        <w:rPr>
          <w:bCs/>
        </w:rPr>
        <w:t>.</w:t>
      </w:r>
    </w:p>
    <w:p w14:paraId="7705961A" w14:textId="62AC2E08" w:rsidR="004A43A3" w:rsidRDefault="00C820D6" w:rsidP="00C820D6">
      <w:pPr>
        <w:tabs>
          <w:tab w:val="left" w:pos="1985"/>
          <w:tab w:val="left" w:pos="2552"/>
          <w:tab w:val="left" w:pos="3544"/>
          <w:tab w:val="left" w:pos="3686"/>
          <w:tab w:val="left" w:pos="4111"/>
        </w:tabs>
        <w:rPr>
          <w:bCs/>
        </w:rPr>
      </w:pPr>
      <w:r>
        <w:rPr>
          <w:bCs/>
        </w:rPr>
        <w:t xml:space="preserve">With </w:t>
      </w:r>
      <w:r w:rsidR="00806C14">
        <w:rPr>
          <w:bCs/>
        </w:rPr>
        <w:t xml:space="preserve">PTC Client A </w:t>
      </w:r>
      <w:r>
        <w:rPr>
          <w:bCs/>
        </w:rPr>
        <w:t xml:space="preserve">as </w:t>
      </w:r>
      <w:r w:rsidR="00806C14">
        <w:rPr>
          <w:bCs/>
        </w:rPr>
        <w:t>a target in CSP A</w:t>
      </w:r>
      <w:r>
        <w:rPr>
          <w:bCs/>
        </w:rPr>
        <w:t xml:space="preserve">, the PTC Server would provide the LI functions by intercepting (i.e. </w:t>
      </w:r>
      <w:proofErr w:type="spellStart"/>
      <w:r>
        <w:rPr>
          <w:bCs/>
        </w:rPr>
        <w:t>xIRIs</w:t>
      </w:r>
      <w:proofErr w:type="spellEnd"/>
      <w:r>
        <w:rPr>
          <w:bCs/>
        </w:rPr>
        <w:t>)</w:t>
      </w:r>
      <w:r w:rsidR="00033FB3">
        <w:rPr>
          <w:bCs/>
        </w:rPr>
        <w:t xml:space="preserve"> </w:t>
      </w:r>
      <w:r>
        <w:rPr>
          <w:bCs/>
        </w:rPr>
        <w:t>the SIP: SUBSCRIBE and SIP: NOTIFY messages. With PTC Client B as a target, the PTC Server B provides the</w:t>
      </w:r>
      <w:r w:rsidR="00033FB3">
        <w:rPr>
          <w:bCs/>
        </w:rPr>
        <w:t xml:space="preserve"> </w:t>
      </w:r>
      <w:r>
        <w:rPr>
          <w:bCs/>
        </w:rPr>
        <w:t>LI functions by intercepting the SIP: PUBLISH message</w:t>
      </w:r>
      <w:r w:rsidR="00033FB3">
        <w:rPr>
          <w:bCs/>
        </w:rPr>
        <w:t>.</w:t>
      </w:r>
    </w:p>
    <w:p w14:paraId="28D2D3FF" w14:textId="77777777" w:rsidR="00335167" w:rsidRDefault="00DA5D25" w:rsidP="00DA5D25">
      <w:pPr>
        <w:pStyle w:val="Heading3"/>
      </w:pPr>
      <w:r w:rsidRPr="00DA5D25">
        <w:lastRenderedPageBreak/>
        <w:t>4.1.</w:t>
      </w:r>
      <w:r w:rsidR="00686D7C">
        <w:t>4</w:t>
      </w:r>
      <w:r w:rsidRPr="00DA5D25">
        <w:tab/>
      </w:r>
      <w:r w:rsidR="008C01EB">
        <w:t>PTC</w:t>
      </w:r>
      <w:r w:rsidRPr="00DA5D25">
        <w:t xml:space="preserve"> LI architecture</w:t>
      </w:r>
    </w:p>
    <w:p w14:paraId="159CA5F7" w14:textId="2A80C358" w:rsidR="00AB45BE" w:rsidRDefault="00A07AC3" w:rsidP="00A07AC3">
      <w:r>
        <w:t>As per the LI architecture defined in TS 33.127 [</w:t>
      </w:r>
      <w:r w:rsidR="00BA607D">
        <w:t>3</w:t>
      </w:r>
      <w:r>
        <w:t>]</w:t>
      </w:r>
      <w:r w:rsidR="00AB45BE">
        <w:t>, TS 33.128 [</w:t>
      </w:r>
      <w:r w:rsidR="00BA607D">
        <w:t>4</w:t>
      </w:r>
      <w:r w:rsidR="003F373C">
        <w:t>]</w:t>
      </w:r>
      <w:r>
        <w:t xml:space="preserve">, the </w:t>
      </w:r>
      <w:r w:rsidR="00686D7C">
        <w:t>PTC</w:t>
      </w:r>
      <w:r w:rsidR="008C01EB">
        <w:t xml:space="preserve"> </w:t>
      </w:r>
      <w:r>
        <w:t>Server provides the IRI-POI</w:t>
      </w:r>
      <w:r w:rsidR="00686D7C">
        <w:t xml:space="preserve"> and the</w:t>
      </w:r>
      <w:r w:rsidR="003D13F5">
        <w:t xml:space="preserve"> C</w:t>
      </w:r>
      <w:r>
        <w:t>C-POI</w:t>
      </w:r>
      <w:r w:rsidR="00AB45BE">
        <w:t xml:space="preserve"> with the following target identifiers:</w:t>
      </w:r>
    </w:p>
    <w:p w14:paraId="10B60DC7" w14:textId="026B8E07" w:rsidR="00AB45BE" w:rsidRDefault="003D13F5" w:rsidP="00AB45BE">
      <w:pPr>
        <w:pStyle w:val="B1"/>
      </w:pPr>
      <w:r>
        <w:t xml:space="preserve"> </w:t>
      </w:r>
      <w:r w:rsidR="00AB45BE">
        <w:t>-</w:t>
      </w:r>
      <w:r w:rsidR="00AB45BE">
        <w:tab/>
        <w:t>IMPU.</w:t>
      </w:r>
    </w:p>
    <w:p w14:paraId="333B57F2" w14:textId="77777777" w:rsidR="00AB45BE" w:rsidRDefault="00AB45BE" w:rsidP="00AB45BE">
      <w:pPr>
        <w:pStyle w:val="B1"/>
      </w:pPr>
      <w:r>
        <w:t>-</w:t>
      </w:r>
      <w:r>
        <w:tab/>
        <w:t>IMPI.</w:t>
      </w:r>
    </w:p>
    <w:p w14:paraId="26FA7FA6" w14:textId="77777777" w:rsidR="00686D7C" w:rsidRDefault="00AB45BE" w:rsidP="00AB45BE">
      <w:pPr>
        <w:pStyle w:val="B1"/>
      </w:pPr>
      <w:r>
        <w:t>-</w:t>
      </w:r>
      <w:r>
        <w:tab/>
      </w:r>
      <w:r w:rsidR="00686D7C">
        <w:t>MCPTT ID</w:t>
      </w:r>
    </w:p>
    <w:p w14:paraId="06A9B1CA" w14:textId="71590E69" w:rsidR="00AB45BE" w:rsidRDefault="00686D7C" w:rsidP="00AB45BE">
      <w:pPr>
        <w:pStyle w:val="B1"/>
      </w:pPr>
      <w:r>
        <w:t>-</w:t>
      </w:r>
      <w:r>
        <w:tab/>
        <w:t>Instance Identifier URN</w:t>
      </w:r>
      <w:r w:rsidR="00AB45BE">
        <w:t>.</w:t>
      </w:r>
    </w:p>
    <w:p w14:paraId="371641D0" w14:textId="629EDFD3" w:rsidR="00AB45BE" w:rsidRDefault="00AB45BE" w:rsidP="00AB45BE">
      <w:pPr>
        <w:pStyle w:val="B1"/>
      </w:pPr>
      <w:r>
        <w:t>-</w:t>
      </w:r>
      <w:r>
        <w:tab/>
      </w:r>
      <w:r w:rsidR="00686D7C">
        <w:t>PTC Chat Group ID</w:t>
      </w:r>
      <w:r>
        <w:t>.</w:t>
      </w:r>
    </w:p>
    <w:p w14:paraId="4079C187" w14:textId="2080C07E" w:rsidR="00D63F83" w:rsidRDefault="00D63F83" w:rsidP="003D6FB5">
      <w:r>
        <w:t xml:space="preserve">Among the identities listed above, </w:t>
      </w:r>
      <w:r w:rsidR="00686D7C">
        <w:t xml:space="preserve">the first </w:t>
      </w:r>
      <w:r w:rsidR="00B50E34">
        <w:t xml:space="preserve">two </w:t>
      </w:r>
      <w:r w:rsidR="00686D7C">
        <w:t>are associated with a PTC Client. The PTC Chat Group ID is a network resource used to identify a PTC Chat Group</w:t>
      </w:r>
      <w:r w:rsidR="00033FB3">
        <w:t>.</w:t>
      </w:r>
      <w:r w:rsidR="00745A1C">
        <w:t xml:space="preserve"> </w:t>
      </w:r>
      <w:r w:rsidR="00DB28D4">
        <w:t>The TS 33.127 [3] states that the concept of target non-local ID does not apply to PTC</w:t>
      </w:r>
      <w:r w:rsidR="00B67DFB">
        <w:t>.</w:t>
      </w:r>
    </w:p>
    <w:p w14:paraId="196B2768" w14:textId="07BBF506" w:rsidR="003D6FB5" w:rsidRDefault="003D6FB5" w:rsidP="003D6FB5">
      <w:r>
        <w:t xml:space="preserve">The LI architecture for </w:t>
      </w:r>
      <w:r w:rsidR="00686D7C">
        <w:t>PTC</w:t>
      </w:r>
      <w:r>
        <w:t xml:space="preserve"> </w:t>
      </w:r>
      <w:r w:rsidR="00C50232">
        <w:t xml:space="preserve">is </w:t>
      </w:r>
      <w:r>
        <w:t>depicted in figure 4.1.</w:t>
      </w:r>
      <w:r w:rsidR="00686D7C">
        <w:t>4</w:t>
      </w:r>
      <w:r>
        <w:t>-1.</w:t>
      </w:r>
    </w:p>
    <w:p w14:paraId="3548539C" w14:textId="29E019BF" w:rsidR="003D6FB5" w:rsidRDefault="00686D7C" w:rsidP="00686D7C">
      <w:pPr>
        <w:jc w:val="center"/>
      </w:pPr>
      <w:r>
        <w:object w:dxaOrig="12852" w:dyaOrig="13488" w14:anchorId="231D29DF">
          <v:shape id="_x0000_i1037" type="#_x0000_t75" style="width:332.2pt;height:349.1pt" o:ole="">
            <v:imagedata r:id="rId32" o:title=""/>
          </v:shape>
          <o:OLEObject Type="Embed" ProgID="Visio.Drawing.15" ShapeID="_x0000_i1037" DrawAspect="Content" ObjectID="_1823084616" r:id="rId33"/>
        </w:object>
      </w:r>
    </w:p>
    <w:p w14:paraId="692F9225" w14:textId="2FC82719" w:rsidR="003D6FB5" w:rsidRDefault="003D6FB5" w:rsidP="003D6FB5">
      <w:pPr>
        <w:pStyle w:val="TF"/>
      </w:pPr>
      <w:r>
        <w:t>Figure 4.1.</w:t>
      </w:r>
      <w:r w:rsidR="00686D7C">
        <w:t>4</w:t>
      </w:r>
      <w:r>
        <w:t>-1: LI architecture with POIs</w:t>
      </w:r>
      <w:r w:rsidR="00686D7C">
        <w:t xml:space="preserve"> in PTC </w:t>
      </w:r>
      <w:r w:rsidR="00335167">
        <w:t>s</w:t>
      </w:r>
      <w:r w:rsidR="00686D7C">
        <w:t>erver</w:t>
      </w:r>
    </w:p>
    <w:p w14:paraId="0D30E7CB" w14:textId="57ADF679" w:rsidR="00686D7C" w:rsidRDefault="00C50232" w:rsidP="003D6FB5">
      <w:r>
        <w:t xml:space="preserve">The POIs in the </w:t>
      </w:r>
      <w:r w:rsidR="00686D7C">
        <w:t>PTC Server report the SIP messages used to setup the PTC sessions, presence and watcher functions and the TBCP messages used for the floor-control and the RTP media sent and received from the target</w:t>
      </w:r>
      <w:r w:rsidR="00033FB3">
        <w:t>.</w:t>
      </w:r>
    </w:p>
    <w:p w14:paraId="2B34120D" w14:textId="7D49F2F4" w:rsidR="008C01EB" w:rsidRDefault="00686D7C" w:rsidP="003D6FB5">
      <w:r>
        <w:t xml:space="preserve">When the target is a PTC Chat Group, the scope of SIP messages, TBCP and RTP media include the exchanges that happen between the PTC Server providing the controlling PTC function for the </w:t>
      </w:r>
      <w:r w:rsidR="008C01EB">
        <w:t>Chat Group and all PTC Clients</w:t>
      </w:r>
      <w:r w:rsidR="00B67DFB">
        <w:t>.</w:t>
      </w:r>
    </w:p>
    <w:p w14:paraId="24380B19" w14:textId="48F3CB4F" w:rsidR="00BA00E0" w:rsidRDefault="008C01EB" w:rsidP="008C01EB">
      <w:r>
        <w:t>The LI for Presence and Source does not apply when the targe</w:t>
      </w:r>
      <w:r w:rsidR="00B50E34">
        <w:t>t</w:t>
      </w:r>
      <w:r>
        <w:t xml:space="preserve"> is a PTC Chat Group</w:t>
      </w:r>
      <w:r w:rsidR="00033FB3">
        <w:t>.</w:t>
      </w:r>
    </w:p>
    <w:p w14:paraId="1EE653D6" w14:textId="77777777" w:rsidR="003746FA" w:rsidRPr="0070537E" w:rsidRDefault="003746FA" w:rsidP="003746FA">
      <w:pPr>
        <w:tabs>
          <w:tab w:val="left" w:pos="1985"/>
          <w:tab w:val="left" w:pos="2552"/>
          <w:tab w:val="left" w:pos="3544"/>
          <w:tab w:val="left" w:pos="3686"/>
          <w:tab w:val="left" w:pos="4111"/>
        </w:tabs>
        <w:jc w:val="center"/>
        <w:rPr>
          <w:bCs/>
          <w:color w:val="7030A0"/>
          <w:sz w:val="56"/>
          <w:szCs w:val="56"/>
        </w:rPr>
      </w:pPr>
      <w:r w:rsidRPr="0070537E">
        <w:rPr>
          <w:bCs/>
          <w:color w:val="7030A0"/>
          <w:sz w:val="56"/>
          <w:szCs w:val="56"/>
        </w:rPr>
        <w:t>***** End of the new text ****</w:t>
      </w:r>
    </w:p>
    <w:p w14:paraId="5DB25EA9" w14:textId="77777777" w:rsidR="003746FA" w:rsidRPr="003746FA" w:rsidRDefault="003746FA" w:rsidP="003746FA"/>
    <w:sectPr w:rsidR="003746FA" w:rsidRPr="003746FA">
      <w:headerReference w:type="even" r:id="rId34"/>
      <w:headerReference w:type="default" r:id="rId35"/>
      <w:footerReference w:type="default" r:id="rId3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A96CF" w14:textId="77777777" w:rsidR="0079100D" w:rsidRDefault="0079100D">
      <w:r>
        <w:separator/>
      </w:r>
    </w:p>
    <w:p w14:paraId="0F586FD9" w14:textId="77777777" w:rsidR="0079100D" w:rsidRDefault="0079100D"/>
  </w:endnote>
  <w:endnote w:type="continuationSeparator" w:id="0">
    <w:p w14:paraId="5A65CE48" w14:textId="77777777" w:rsidR="0079100D" w:rsidRDefault="0079100D">
      <w:r>
        <w:continuationSeparator/>
      </w:r>
    </w:p>
    <w:p w14:paraId="0EA77FB1" w14:textId="77777777" w:rsidR="0079100D" w:rsidRDefault="00791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AD135" w14:textId="77777777" w:rsidR="0079100D" w:rsidRDefault="0079100D">
      <w:r>
        <w:separator/>
      </w:r>
    </w:p>
    <w:p w14:paraId="34E8CE0C" w14:textId="77777777" w:rsidR="0079100D" w:rsidRDefault="0079100D"/>
  </w:footnote>
  <w:footnote w:type="continuationSeparator" w:id="0">
    <w:p w14:paraId="38F601AF" w14:textId="77777777" w:rsidR="0079100D" w:rsidRDefault="0079100D">
      <w:r>
        <w:continuationSeparator/>
      </w:r>
    </w:p>
    <w:p w14:paraId="50AB5F7B" w14:textId="77777777" w:rsidR="0079100D" w:rsidRDefault="007910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37F0F"/>
    <w:multiLevelType w:val="hybridMultilevel"/>
    <w:tmpl w:val="78FA6A66"/>
    <w:lvl w:ilvl="0" w:tplc="AC26CA0A">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296337"/>
    <w:multiLevelType w:val="hybridMultilevel"/>
    <w:tmpl w:val="7D7A4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821EB8"/>
    <w:multiLevelType w:val="hybridMultilevel"/>
    <w:tmpl w:val="1674C26E"/>
    <w:lvl w:ilvl="0" w:tplc="3D9AAA9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661063"/>
    <w:multiLevelType w:val="hybridMultilevel"/>
    <w:tmpl w:val="64AEC3A0"/>
    <w:lvl w:ilvl="0" w:tplc="B8CCD9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B2D9C"/>
    <w:multiLevelType w:val="hybridMultilevel"/>
    <w:tmpl w:val="27E282D4"/>
    <w:lvl w:ilvl="0" w:tplc="E3F6F51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DDF350E"/>
    <w:multiLevelType w:val="hybridMultilevel"/>
    <w:tmpl w:val="369EA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85772A"/>
    <w:multiLevelType w:val="hybridMultilevel"/>
    <w:tmpl w:val="A7DAD5C6"/>
    <w:lvl w:ilvl="0" w:tplc="40D2246C">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1543193"/>
    <w:multiLevelType w:val="hybridMultilevel"/>
    <w:tmpl w:val="1CA42AD2"/>
    <w:lvl w:ilvl="0" w:tplc="733658D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464B3E"/>
    <w:multiLevelType w:val="hybridMultilevel"/>
    <w:tmpl w:val="B1C2D558"/>
    <w:lvl w:ilvl="0" w:tplc="FB9652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E71147"/>
    <w:multiLevelType w:val="hybridMultilevel"/>
    <w:tmpl w:val="E3945FD0"/>
    <w:lvl w:ilvl="0" w:tplc="10D2B3D8">
      <w:start w:val="4"/>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04D227C"/>
    <w:multiLevelType w:val="hybridMultilevel"/>
    <w:tmpl w:val="B52C0A80"/>
    <w:lvl w:ilvl="0" w:tplc="38F6B98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4D56DB"/>
    <w:multiLevelType w:val="hybridMultilevel"/>
    <w:tmpl w:val="44FCCA86"/>
    <w:lvl w:ilvl="0" w:tplc="D8AE388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CEB42DF"/>
    <w:multiLevelType w:val="hybridMultilevel"/>
    <w:tmpl w:val="C652C508"/>
    <w:lvl w:ilvl="0" w:tplc="27BCA69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70134D53"/>
    <w:multiLevelType w:val="hybridMultilevel"/>
    <w:tmpl w:val="0B6A287A"/>
    <w:lvl w:ilvl="0" w:tplc="C254A9D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E4863EE"/>
    <w:multiLevelType w:val="hybridMultilevel"/>
    <w:tmpl w:val="FD96150C"/>
    <w:lvl w:ilvl="0" w:tplc="91C6DC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2635157">
    <w:abstractNumId w:val="16"/>
  </w:num>
  <w:num w:numId="2" w16cid:durableId="64032208">
    <w:abstractNumId w:val="17"/>
  </w:num>
  <w:num w:numId="3" w16cid:durableId="550578688">
    <w:abstractNumId w:val="9"/>
  </w:num>
  <w:num w:numId="4" w16cid:durableId="1112628801">
    <w:abstractNumId w:val="5"/>
  </w:num>
  <w:num w:numId="5" w16cid:durableId="305278245">
    <w:abstractNumId w:val="2"/>
  </w:num>
  <w:num w:numId="6" w16cid:durableId="1893691534">
    <w:abstractNumId w:val="5"/>
  </w:num>
  <w:num w:numId="7" w16cid:durableId="2035837267">
    <w:abstractNumId w:val="5"/>
  </w:num>
  <w:num w:numId="8" w16cid:durableId="1594969936">
    <w:abstractNumId w:val="4"/>
  </w:num>
  <w:num w:numId="9" w16cid:durableId="145319192">
    <w:abstractNumId w:val="6"/>
  </w:num>
  <w:num w:numId="10" w16cid:durableId="642127919">
    <w:abstractNumId w:val="10"/>
  </w:num>
  <w:num w:numId="11" w16cid:durableId="951475533">
    <w:abstractNumId w:val="14"/>
  </w:num>
  <w:num w:numId="12" w16cid:durableId="1168712691">
    <w:abstractNumId w:val="3"/>
  </w:num>
  <w:num w:numId="13" w16cid:durableId="1888450267">
    <w:abstractNumId w:val="11"/>
  </w:num>
  <w:num w:numId="14" w16cid:durableId="528102457">
    <w:abstractNumId w:val="1"/>
  </w:num>
  <w:num w:numId="15" w16cid:durableId="288098935">
    <w:abstractNumId w:val="12"/>
  </w:num>
  <w:num w:numId="16" w16cid:durableId="228732913">
    <w:abstractNumId w:val="13"/>
  </w:num>
  <w:num w:numId="17" w16cid:durableId="1733844299">
    <w:abstractNumId w:val="0"/>
  </w:num>
  <w:num w:numId="18" w16cid:durableId="376514767">
    <w:abstractNumId w:val="18"/>
  </w:num>
  <w:num w:numId="19" w16cid:durableId="1856261258">
    <w:abstractNumId w:val="7"/>
  </w:num>
  <w:num w:numId="20" w16cid:durableId="1691754970">
    <w:abstractNumId w:val="15"/>
  </w:num>
  <w:num w:numId="21" w16cid:durableId="85827226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52FE"/>
    <w:rsid w:val="00006C03"/>
    <w:rsid w:val="00010F89"/>
    <w:rsid w:val="00011740"/>
    <w:rsid w:val="00015818"/>
    <w:rsid w:val="00017B39"/>
    <w:rsid w:val="00020339"/>
    <w:rsid w:val="000222BA"/>
    <w:rsid w:val="0002328E"/>
    <w:rsid w:val="00024F20"/>
    <w:rsid w:val="00030037"/>
    <w:rsid w:val="0003196A"/>
    <w:rsid w:val="00033505"/>
    <w:rsid w:val="00033FB3"/>
    <w:rsid w:val="0003464D"/>
    <w:rsid w:val="0003544D"/>
    <w:rsid w:val="00037725"/>
    <w:rsid w:val="00037B82"/>
    <w:rsid w:val="00037C34"/>
    <w:rsid w:val="00040206"/>
    <w:rsid w:val="00041210"/>
    <w:rsid w:val="000424AD"/>
    <w:rsid w:val="00044897"/>
    <w:rsid w:val="0004687B"/>
    <w:rsid w:val="00046D97"/>
    <w:rsid w:val="0005220C"/>
    <w:rsid w:val="000575B9"/>
    <w:rsid w:val="00060E94"/>
    <w:rsid w:val="000612FC"/>
    <w:rsid w:val="00063459"/>
    <w:rsid w:val="00063C6D"/>
    <w:rsid w:val="00064045"/>
    <w:rsid w:val="000653D3"/>
    <w:rsid w:val="00066166"/>
    <w:rsid w:val="00066FEB"/>
    <w:rsid w:val="000702FA"/>
    <w:rsid w:val="000751A3"/>
    <w:rsid w:val="000751F6"/>
    <w:rsid w:val="0007785C"/>
    <w:rsid w:val="00077D47"/>
    <w:rsid w:val="00080A61"/>
    <w:rsid w:val="00081759"/>
    <w:rsid w:val="00081B86"/>
    <w:rsid w:val="00082C75"/>
    <w:rsid w:val="0008440D"/>
    <w:rsid w:val="000850FC"/>
    <w:rsid w:val="000860CA"/>
    <w:rsid w:val="00087FF0"/>
    <w:rsid w:val="000920F3"/>
    <w:rsid w:val="00092885"/>
    <w:rsid w:val="000957F2"/>
    <w:rsid w:val="0009633F"/>
    <w:rsid w:val="00097A20"/>
    <w:rsid w:val="000A0B54"/>
    <w:rsid w:val="000A52D1"/>
    <w:rsid w:val="000A58CD"/>
    <w:rsid w:val="000A6400"/>
    <w:rsid w:val="000A6465"/>
    <w:rsid w:val="000A74B7"/>
    <w:rsid w:val="000B2B16"/>
    <w:rsid w:val="000B302A"/>
    <w:rsid w:val="000B313B"/>
    <w:rsid w:val="000B3595"/>
    <w:rsid w:val="000B3C1D"/>
    <w:rsid w:val="000B7D90"/>
    <w:rsid w:val="000C2BCE"/>
    <w:rsid w:val="000C41AA"/>
    <w:rsid w:val="000D1172"/>
    <w:rsid w:val="000D2437"/>
    <w:rsid w:val="000D3EE5"/>
    <w:rsid w:val="000D43FA"/>
    <w:rsid w:val="000D4708"/>
    <w:rsid w:val="000D6AA0"/>
    <w:rsid w:val="000D72E0"/>
    <w:rsid w:val="000E097A"/>
    <w:rsid w:val="000E18F5"/>
    <w:rsid w:val="000E1BCE"/>
    <w:rsid w:val="000E2088"/>
    <w:rsid w:val="000E3461"/>
    <w:rsid w:val="000E443D"/>
    <w:rsid w:val="000E465A"/>
    <w:rsid w:val="000E494D"/>
    <w:rsid w:val="000E4B76"/>
    <w:rsid w:val="000E4E8E"/>
    <w:rsid w:val="000E4F62"/>
    <w:rsid w:val="000E504E"/>
    <w:rsid w:val="000E7625"/>
    <w:rsid w:val="000F56BC"/>
    <w:rsid w:val="000F675D"/>
    <w:rsid w:val="000F76D1"/>
    <w:rsid w:val="000F78E9"/>
    <w:rsid w:val="001000AE"/>
    <w:rsid w:val="0010097F"/>
    <w:rsid w:val="00101CA5"/>
    <w:rsid w:val="0010260F"/>
    <w:rsid w:val="00105D74"/>
    <w:rsid w:val="00105FC8"/>
    <w:rsid w:val="001069C7"/>
    <w:rsid w:val="001072D7"/>
    <w:rsid w:val="00111280"/>
    <w:rsid w:val="0011186C"/>
    <w:rsid w:val="00114C46"/>
    <w:rsid w:val="00116717"/>
    <w:rsid w:val="00121111"/>
    <w:rsid w:val="0012358E"/>
    <w:rsid w:val="00123E60"/>
    <w:rsid w:val="0012432B"/>
    <w:rsid w:val="00124B70"/>
    <w:rsid w:val="001252F2"/>
    <w:rsid w:val="00126BC5"/>
    <w:rsid w:val="00126D69"/>
    <w:rsid w:val="00130549"/>
    <w:rsid w:val="00131283"/>
    <w:rsid w:val="00134206"/>
    <w:rsid w:val="00134871"/>
    <w:rsid w:val="001349A2"/>
    <w:rsid w:val="00137265"/>
    <w:rsid w:val="00141CBC"/>
    <w:rsid w:val="00146465"/>
    <w:rsid w:val="00147D03"/>
    <w:rsid w:val="001519BF"/>
    <w:rsid w:val="001525BE"/>
    <w:rsid w:val="00152A6A"/>
    <w:rsid w:val="00152E23"/>
    <w:rsid w:val="001546D9"/>
    <w:rsid w:val="00154C8D"/>
    <w:rsid w:val="00155509"/>
    <w:rsid w:val="001559C8"/>
    <w:rsid w:val="00155C15"/>
    <w:rsid w:val="00155EDE"/>
    <w:rsid w:val="00156152"/>
    <w:rsid w:val="001562FB"/>
    <w:rsid w:val="00157E37"/>
    <w:rsid w:val="00157F73"/>
    <w:rsid w:val="001603B8"/>
    <w:rsid w:val="00160C33"/>
    <w:rsid w:val="001615B9"/>
    <w:rsid w:val="001617EE"/>
    <w:rsid w:val="001670A7"/>
    <w:rsid w:val="00167206"/>
    <w:rsid w:val="00170016"/>
    <w:rsid w:val="00170D24"/>
    <w:rsid w:val="001724F8"/>
    <w:rsid w:val="00173A2F"/>
    <w:rsid w:val="00175371"/>
    <w:rsid w:val="001772CA"/>
    <w:rsid w:val="0017748C"/>
    <w:rsid w:val="00180186"/>
    <w:rsid w:val="00180883"/>
    <w:rsid w:val="001822B1"/>
    <w:rsid w:val="00186DD4"/>
    <w:rsid w:val="00186E9E"/>
    <w:rsid w:val="00187046"/>
    <w:rsid w:val="00191235"/>
    <w:rsid w:val="00191C6D"/>
    <w:rsid w:val="00193A3A"/>
    <w:rsid w:val="00193DD0"/>
    <w:rsid w:val="0019465F"/>
    <w:rsid w:val="0019492C"/>
    <w:rsid w:val="00195DB9"/>
    <w:rsid w:val="0019731A"/>
    <w:rsid w:val="001A0E30"/>
    <w:rsid w:val="001A1876"/>
    <w:rsid w:val="001A2496"/>
    <w:rsid w:val="001A397B"/>
    <w:rsid w:val="001A3A57"/>
    <w:rsid w:val="001A3D46"/>
    <w:rsid w:val="001A3D79"/>
    <w:rsid w:val="001A3E09"/>
    <w:rsid w:val="001B0521"/>
    <w:rsid w:val="001B20AF"/>
    <w:rsid w:val="001B3591"/>
    <w:rsid w:val="001B36A0"/>
    <w:rsid w:val="001B4DD0"/>
    <w:rsid w:val="001B65E2"/>
    <w:rsid w:val="001B71E2"/>
    <w:rsid w:val="001C0C7B"/>
    <w:rsid w:val="001C1017"/>
    <w:rsid w:val="001C2D42"/>
    <w:rsid w:val="001C37FD"/>
    <w:rsid w:val="001C49FC"/>
    <w:rsid w:val="001C5305"/>
    <w:rsid w:val="001C60A4"/>
    <w:rsid w:val="001C7615"/>
    <w:rsid w:val="001C7ABA"/>
    <w:rsid w:val="001C7C73"/>
    <w:rsid w:val="001D3745"/>
    <w:rsid w:val="001D3F6F"/>
    <w:rsid w:val="001D4735"/>
    <w:rsid w:val="001D643E"/>
    <w:rsid w:val="001E0C88"/>
    <w:rsid w:val="001E1FBF"/>
    <w:rsid w:val="001E46F3"/>
    <w:rsid w:val="001E65A9"/>
    <w:rsid w:val="001E696E"/>
    <w:rsid w:val="001E6F0F"/>
    <w:rsid w:val="001E6FC8"/>
    <w:rsid w:val="001E76F4"/>
    <w:rsid w:val="001E7A42"/>
    <w:rsid w:val="001F0B7C"/>
    <w:rsid w:val="001F0BB1"/>
    <w:rsid w:val="001F5026"/>
    <w:rsid w:val="001F79BC"/>
    <w:rsid w:val="001F7B24"/>
    <w:rsid w:val="0020150D"/>
    <w:rsid w:val="00202098"/>
    <w:rsid w:val="00202758"/>
    <w:rsid w:val="00202C89"/>
    <w:rsid w:val="00205736"/>
    <w:rsid w:val="00207016"/>
    <w:rsid w:val="00207137"/>
    <w:rsid w:val="00210765"/>
    <w:rsid w:val="00210C27"/>
    <w:rsid w:val="00211F93"/>
    <w:rsid w:val="00213A8A"/>
    <w:rsid w:val="00214F18"/>
    <w:rsid w:val="00216BE9"/>
    <w:rsid w:val="0021777F"/>
    <w:rsid w:val="00220935"/>
    <w:rsid w:val="00220D09"/>
    <w:rsid w:val="002225B0"/>
    <w:rsid w:val="002314A7"/>
    <w:rsid w:val="002326C0"/>
    <w:rsid w:val="00232CFD"/>
    <w:rsid w:val="00232EAC"/>
    <w:rsid w:val="002337D6"/>
    <w:rsid w:val="0024217F"/>
    <w:rsid w:val="0024224A"/>
    <w:rsid w:val="00245AA6"/>
    <w:rsid w:val="00246040"/>
    <w:rsid w:val="002477D8"/>
    <w:rsid w:val="00251B37"/>
    <w:rsid w:val="00252061"/>
    <w:rsid w:val="0025337F"/>
    <w:rsid w:val="00254699"/>
    <w:rsid w:val="00255E01"/>
    <w:rsid w:val="0025628A"/>
    <w:rsid w:val="002567C7"/>
    <w:rsid w:val="00260F18"/>
    <w:rsid w:val="00261129"/>
    <w:rsid w:val="002631BB"/>
    <w:rsid w:val="002654FE"/>
    <w:rsid w:val="0026573B"/>
    <w:rsid w:val="002715F6"/>
    <w:rsid w:val="00272EC0"/>
    <w:rsid w:val="002739F5"/>
    <w:rsid w:val="002743C7"/>
    <w:rsid w:val="002771A6"/>
    <w:rsid w:val="00277818"/>
    <w:rsid w:val="0028056F"/>
    <w:rsid w:val="002829B2"/>
    <w:rsid w:val="00285DA8"/>
    <w:rsid w:val="00287EF5"/>
    <w:rsid w:val="00290BD7"/>
    <w:rsid w:val="002916EF"/>
    <w:rsid w:val="002946AB"/>
    <w:rsid w:val="00295896"/>
    <w:rsid w:val="002A08AF"/>
    <w:rsid w:val="002A1336"/>
    <w:rsid w:val="002A4882"/>
    <w:rsid w:val="002A5319"/>
    <w:rsid w:val="002A5C77"/>
    <w:rsid w:val="002A60A8"/>
    <w:rsid w:val="002B055F"/>
    <w:rsid w:val="002B2F16"/>
    <w:rsid w:val="002B3BAC"/>
    <w:rsid w:val="002B4A6D"/>
    <w:rsid w:val="002B5848"/>
    <w:rsid w:val="002B63FA"/>
    <w:rsid w:val="002B69CA"/>
    <w:rsid w:val="002B6C7A"/>
    <w:rsid w:val="002B7D2E"/>
    <w:rsid w:val="002B7F5C"/>
    <w:rsid w:val="002C112B"/>
    <w:rsid w:val="002C1351"/>
    <w:rsid w:val="002C2675"/>
    <w:rsid w:val="002C4102"/>
    <w:rsid w:val="002C4D34"/>
    <w:rsid w:val="002C577F"/>
    <w:rsid w:val="002C6194"/>
    <w:rsid w:val="002D0297"/>
    <w:rsid w:val="002D595F"/>
    <w:rsid w:val="002D6BBE"/>
    <w:rsid w:val="002D77CD"/>
    <w:rsid w:val="002E560D"/>
    <w:rsid w:val="002E7152"/>
    <w:rsid w:val="002E7C6F"/>
    <w:rsid w:val="002F10E4"/>
    <w:rsid w:val="002F12B1"/>
    <w:rsid w:val="002F159E"/>
    <w:rsid w:val="002F27DB"/>
    <w:rsid w:val="002F563F"/>
    <w:rsid w:val="002F7EB5"/>
    <w:rsid w:val="00300984"/>
    <w:rsid w:val="003013E7"/>
    <w:rsid w:val="00302550"/>
    <w:rsid w:val="0030369B"/>
    <w:rsid w:val="00304BCF"/>
    <w:rsid w:val="003053CE"/>
    <w:rsid w:val="00305CA1"/>
    <w:rsid w:val="00305F3B"/>
    <w:rsid w:val="0031003C"/>
    <w:rsid w:val="0031203D"/>
    <w:rsid w:val="00312E78"/>
    <w:rsid w:val="00312EC6"/>
    <w:rsid w:val="00313AFD"/>
    <w:rsid w:val="00314544"/>
    <w:rsid w:val="00314BC3"/>
    <w:rsid w:val="00316377"/>
    <w:rsid w:val="0031648F"/>
    <w:rsid w:val="00323A53"/>
    <w:rsid w:val="00325D9A"/>
    <w:rsid w:val="00326F1A"/>
    <w:rsid w:val="00330264"/>
    <w:rsid w:val="00332306"/>
    <w:rsid w:val="003327C5"/>
    <w:rsid w:val="00335167"/>
    <w:rsid w:val="003377DA"/>
    <w:rsid w:val="00337943"/>
    <w:rsid w:val="00337F56"/>
    <w:rsid w:val="0034022C"/>
    <w:rsid w:val="00340348"/>
    <w:rsid w:val="00341331"/>
    <w:rsid w:val="003448E8"/>
    <w:rsid w:val="0034627C"/>
    <w:rsid w:val="00347117"/>
    <w:rsid w:val="00350825"/>
    <w:rsid w:val="003514CD"/>
    <w:rsid w:val="00351BC6"/>
    <w:rsid w:val="00351FC6"/>
    <w:rsid w:val="003521FA"/>
    <w:rsid w:val="00352296"/>
    <w:rsid w:val="003523EA"/>
    <w:rsid w:val="00352B25"/>
    <w:rsid w:val="003538FE"/>
    <w:rsid w:val="00355227"/>
    <w:rsid w:val="003553E9"/>
    <w:rsid w:val="0035693A"/>
    <w:rsid w:val="00356D87"/>
    <w:rsid w:val="00362982"/>
    <w:rsid w:val="003631A2"/>
    <w:rsid w:val="00363D86"/>
    <w:rsid w:val="00367BB2"/>
    <w:rsid w:val="00367FD0"/>
    <w:rsid w:val="00371145"/>
    <w:rsid w:val="003716A1"/>
    <w:rsid w:val="003746FA"/>
    <w:rsid w:val="00374B2C"/>
    <w:rsid w:val="00374C1E"/>
    <w:rsid w:val="00375AF5"/>
    <w:rsid w:val="00375D15"/>
    <w:rsid w:val="0037676C"/>
    <w:rsid w:val="00376B54"/>
    <w:rsid w:val="00381662"/>
    <w:rsid w:val="003878DD"/>
    <w:rsid w:val="00390B4B"/>
    <w:rsid w:val="00392031"/>
    <w:rsid w:val="00393D0A"/>
    <w:rsid w:val="003940EC"/>
    <w:rsid w:val="00394EBF"/>
    <w:rsid w:val="00396B07"/>
    <w:rsid w:val="003A018C"/>
    <w:rsid w:val="003A0FFB"/>
    <w:rsid w:val="003A2B10"/>
    <w:rsid w:val="003A2C8B"/>
    <w:rsid w:val="003A3772"/>
    <w:rsid w:val="003A518E"/>
    <w:rsid w:val="003A5FD2"/>
    <w:rsid w:val="003A6602"/>
    <w:rsid w:val="003A7D21"/>
    <w:rsid w:val="003B13A7"/>
    <w:rsid w:val="003B185C"/>
    <w:rsid w:val="003B2322"/>
    <w:rsid w:val="003B2811"/>
    <w:rsid w:val="003B318A"/>
    <w:rsid w:val="003B4D12"/>
    <w:rsid w:val="003B781C"/>
    <w:rsid w:val="003C0345"/>
    <w:rsid w:val="003C18DF"/>
    <w:rsid w:val="003C3DC6"/>
    <w:rsid w:val="003C43EC"/>
    <w:rsid w:val="003C4D64"/>
    <w:rsid w:val="003D0661"/>
    <w:rsid w:val="003D13F5"/>
    <w:rsid w:val="003D1AB3"/>
    <w:rsid w:val="003D25ED"/>
    <w:rsid w:val="003D3C85"/>
    <w:rsid w:val="003D4F43"/>
    <w:rsid w:val="003D6434"/>
    <w:rsid w:val="003D6FB5"/>
    <w:rsid w:val="003D71F4"/>
    <w:rsid w:val="003E01E7"/>
    <w:rsid w:val="003E1043"/>
    <w:rsid w:val="003E2D35"/>
    <w:rsid w:val="003E3394"/>
    <w:rsid w:val="003E56A4"/>
    <w:rsid w:val="003E5D43"/>
    <w:rsid w:val="003F12D4"/>
    <w:rsid w:val="003F31E7"/>
    <w:rsid w:val="003F373C"/>
    <w:rsid w:val="003F486B"/>
    <w:rsid w:val="003F4CD8"/>
    <w:rsid w:val="003F515C"/>
    <w:rsid w:val="003F7A2B"/>
    <w:rsid w:val="00401153"/>
    <w:rsid w:val="00401753"/>
    <w:rsid w:val="00401D14"/>
    <w:rsid w:val="00402065"/>
    <w:rsid w:val="004027F0"/>
    <w:rsid w:val="00402F7B"/>
    <w:rsid w:val="00404542"/>
    <w:rsid w:val="00404B45"/>
    <w:rsid w:val="00404F8A"/>
    <w:rsid w:val="00404FF9"/>
    <w:rsid w:val="00406404"/>
    <w:rsid w:val="0040696E"/>
    <w:rsid w:val="00407CF5"/>
    <w:rsid w:val="00410134"/>
    <w:rsid w:val="00410A21"/>
    <w:rsid w:val="00411B6A"/>
    <w:rsid w:val="00413F64"/>
    <w:rsid w:val="00416D95"/>
    <w:rsid w:val="00417B3E"/>
    <w:rsid w:val="00420BA1"/>
    <w:rsid w:val="00421567"/>
    <w:rsid w:val="004234A4"/>
    <w:rsid w:val="00423973"/>
    <w:rsid w:val="00425E42"/>
    <w:rsid w:val="0042637B"/>
    <w:rsid w:val="00431BE4"/>
    <w:rsid w:val="0043647A"/>
    <w:rsid w:val="00436998"/>
    <w:rsid w:val="00440983"/>
    <w:rsid w:val="00440EF6"/>
    <w:rsid w:val="004423AF"/>
    <w:rsid w:val="00442443"/>
    <w:rsid w:val="00444A9A"/>
    <w:rsid w:val="004456B1"/>
    <w:rsid w:val="004464AF"/>
    <w:rsid w:val="0044777E"/>
    <w:rsid w:val="0045115B"/>
    <w:rsid w:val="00451D96"/>
    <w:rsid w:val="00453F65"/>
    <w:rsid w:val="004540D6"/>
    <w:rsid w:val="00454BFA"/>
    <w:rsid w:val="00457151"/>
    <w:rsid w:val="0046162B"/>
    <w:rsid w:val="00462211"/>
    <w:rsid w:val="00462F6A"/>
    <w:rsid w:val="00464125"/>
    <w:rsid w:val="00467075"/>
    <w:rsid w:val="004709BE"/>
    <w:rsid w:val="00470EDD"/>
    <w:rsid w:val="0047230D"/>
    <w:rsid w:val="00472B63"/>
    <w:rsid w:val="00473461"/>
    <w:rsid w:val="00474B2E"/>
    <w:rsid w:val="00477D3A"/>
    <w:rsid w:val="00480143"/>
    <w:rsid w:val="00481511"/>
    <w:rsid w:val="004820DF"/>
    <w:rsid w:val="00482569"/>
    <w:rsid w:val="00482D6B"/>
    <w:rsid w:val="00484750"/>
    <w:rsid w:val="004911AE"/>
    <w:rsid w:val="00491577"/>
    <w:rsid w:val="004919E8"/>
    <w:rsid w:val="00491A87"/>
    <w:rsid w:val="00492523"/>
    <w:rsid w:val="004934E0"/>
    <w:rsid w:val="004950C7"/>
    <w:rsid w:val="004A0A62"/>
    <w:rsid w:val="004A11C9"/>
    <w:rsid w:val="004A20D0"/>
    <w:rsid w:val="004A2E8B"/>
    <w:rsid w:val="004A3DC0"/>
    <w:rsid w:val="004A4079"/>
    <w:rsid w:val="004A43A3"/>
    <w:rsid w:val="004A5DA6"/>
    <w:rsid w:val="004B10F9"/>
    <w:rsid w:val="004B29D0"/>
    <w:rsid w:val="004B3EA6"/>
    <w:rsid w:val="004B4BBE"/>
    <w:rsid w:val="004B629A"/>
    <w:rsid w:val="004B6360"/>
    <w:rsid w:val="004B6EFD"/>
    <w:rsid w:val="004C0716"/>
    <w:rsid w:val="004C1C76"/>
    <w:rsid w:val="004C34C8"/>
    <w:rsid w:val="004C37C3"/>
    <w:rsid w:val="004C3BBE"/>
    <w:rsid w:val="004D0C39"/>
    <w:rsid w:val="004D1067"/>
    <w:rsid w:val="004D2CE3"/>
    <w:rsid w:val="004D583E"/>
    <w:rsid w:val="004D5AB6"/>
    <w:rsid w:val="004D63ED"/>
    <w:rsid w:val="004D6627"/>
    <w:rsid w:val="004D70CB"/>
    <w:rsid w:val="004E199D"/>
    <w:rsid w:val="004E7099"/>
    <w:rsid w:val="004E71BC"/>
    <w:rsid w:val="004F2EE5"/>
    <w:rsid w:val="004F7289"/>
    <w:rsid w:val="004F7B80"/>
    <w:rsid w:val="005019B5"/>
    <w:rsid w:val="00501D10"/>
    <w:rsid w:val="00502CCD"/>
    <w:rsid w:val="00504DFF"/>
    <w:rsid w:val="00506226"/>
    <w:rsid w:val="00511B4C"/>
    <w:rsid w:val="00513927"/>
    <w:rsid w:val="00520743"/>
    <w:rsid w:val="00521E63"/>
    <w:rsid w:val="00522D3F"/>
    <w:rsid w:val="005247AD"/>
    <w:rsid w:val="00525295"/>
    <w:rsid w:val="00526E29"/>
    <w:rsid w:val="00530707"/>
    <w:rsid w:val="005326B5"/>
    <w:rsid w:val="005335DF"/>
    <w:rsid w:val="0054026E"/>
    <w:rsid w:val="00540BF1"/>
    <w:rsid w:val="00540C42"/>
    <w:rsid w:val="00541287"/>
    <w:rsid w:val="00543A72"/>
    <w:rsid w:val="00545473"/>
    <w:rsid w:val="00545FF7"/>
    <w:rsid w:val="0054662E"/>
    <w:rsid w:val="005476DA"/>
    <w:rsid w:val="005478B4"/>
    <w:rsid w:val="00547EB7"/>
    <w:rsid w:val="00550419"/>
    <w:rsid w:val="005509C5"/>
    <w:rsid w:val="005537D4"/>
    <w:rsid w:val="00553B4C"/>
    <w:rsid w:val="0055515B"/>
    <w:rsid w:val="0055614F"/>
    <w:rsid w:val="00560075"/>
    <w:rsid w:val="005607A4"/>
    <w:rsid w:val="00561948"/>
    <w:rsid w:val="0056208B"/>
    <w:rsid w:val="00565772"/>
    <w:rsid w:val="005678E9"/>
    <w:rsid w:val="00567F0C"/>
    <w:rsid w:val="00571B99"/>
    <w:rsid w:val="005755FC"/>
    <w:rsid w:val="00575C82"/>
    <w:rsid w:val="00576AD1"/>
    <w:rsid w:val="00577335"/>
    <w:rsid w:val="005808F3"/>
    <w:rsid w:val="00580A4D"/>
    <w:rsid w:val="005912D1"/>
    <w:rsid w:val="005931C5"/>
    <w:rsid w:val="005935A7"/>
    <w:rsid w:val="00593696"/>
    <w:rsid w:val="00593BCF"/>
    <w:rsid w:val="005A21EF"/>
    <w:rsid w:val="005A22E6"/>
    <w:rsid w:val="005A247A"/>
    <w:rsid w:val="005A26F1"/>
    <w:rsid w:val="005A3450"/>
    <w:rsid w:val="005A4E11"/>
    <w:rsid w:val="005A5027"/>
    <w:rsid w:val="005A64C0"/>
    <w:rsid w:val="005A6C7A"/>
    <w:rsid w:val="005B07D5"/>
    <w:rsid w:val="005B0A98"/>
    <w:rsid w:val="005B2E7F"/>
    <w:rsid w:val="005B4836"/>
    <w:rsid w:val="005B5220"/>
    <w:rsid w:val="005B6712"/>
    <w:rsid w:val="005B7F3C"/>
    <w:rsid w:val="005C39F7"/>
    <w:rsid w:val="005C7595"/>
    <w:rsid w:val="005C7FAC"/>
    <w:rsid w:val="005D016E"/>
    <w:rsid w:val="005D044B"/>
    <w:rsid w:val="005D1FDA"/>
    <w:rsid w:val="005D2568"/>
    <w:rsid w:val="005D35B8"/>
    <w:rsid w:val="005D385C"/>
    <w:rsid w:val="005D45C6"/>
    <w:rsid w:val="005D62BD"/>
    <w:rsid w:val="005D79E5"/>
    <w:rsid w:val="005E1524"/>
    <w:rsid w:val="005E281B"/>
    <w:rsid w:val="005E34D8"/>
    <w:rsid w:val="005E44C2"/>
    <w:rsid w:val="005E7A7A"/>
    <w:rsid w:val="005F0112"/>
    <w:rsid w:val="005F12DB"/>
    <w:rsid w:val="005F1A15"/>
    <w:rsid w:val="005F4734"/>
    <w:rsid w:val="005F4E68"/>
    <w:rsid w:val="005F6631"/>
    <w:rsid w:val="005F6DBC"/>
    <w:rsid w:val="005F7B19"/>
    <w:rsid w:val="00601EA1"/>
    <w:rsid w:val="00603C77"/>
    <w:rsid w:val="00603E75"/>
    <w:rsid w:val="00604298"/>
    <w:rsid w:val="00605E6D"/>
    <w:rsid w:val="006108D5"/>
    <w:rsid w:val="00613EC4"/>
    <w:rsid w:val="00613F55"/>
    <w:rsid w:val="00614089"/>
    <w:rsid w:val="00620B3C"/>
    <w:rsid w:val="00623E1D"/>
    <w:rsid w:val="00624F30"/>
    <w:rsid w:val="006258D4"/>
    <w:rsid w:val="006266EE"/>
    <w:rsid w:val="006270FE"/>
    <w:rsid w:val="0063271A"/>
    <w:rsid w:val="006338B4"/>
    <w:rsid w:val="006345A6"/>
    <w:rsid w:val="006352EC"/>
    <w:rsid w:val="00636429"/>
    <w:rsid w:val="00637024"/>
    <w:rsid w:val="00637813"/>
    <w:rsid w:val="006426BB"/>
    <w:rsid w:val="00642C37"/>
    <w:rsid w:val="00642FFC"/>
    <w:rsid w:val="0064339E"/>
    <w:rsid w:val="006437B6"/>
    <w:rsid w:val="00643D90"/>
    <w:rsid w:val="00644A2F"/>
    <w:rsid w:val="00653734"/>
    <w:rsid w:val="00654165"/>
    <w:rsid w:val="00654502"/>
    <w:rsid w:val="00654A00"/>
    <w:rsid w:val="00657938"/>
    <w:rsid w:val="006602DD"/>
    <w:rsid w:val="006607C1"/>
    <w:rsid w:val="006612B2"/>
    <w:rsid w:val="006618E2"/>
    <w:rsid w:val="00661C12"/>
    <w:rsid w:val="00661D3C"/>
    <w:rsid w:val="00661F8D"/>
    <w:rsid w:val="00663A5C"/>
    <w:rsid w:val="00663C22"/>
    <w:rsid w:val="00663EFD"/>
    <w:rsid w:val="00665D7A"/>
    <w:rsid w:val="00666233"/>
    <w:rsid w:val="00670040"/>
    <w:rsid w:val="00670B55"/>
    <w:rsid w:val="00671D5F"/>
    <w:rsid w:val="0067205B"/>
    <w:rsid w:val="0067243F"/>
    <w:rsid w:val="00674A41"/>
    <w:rsid w:val="00675B79"/>
    <w:rsid w:val="00675E03"/>
    <w:rsid w:val="00676E32"/>
    <w:rsid w:val="006775A8"/>
    <w:rsid w:val="00680444"/>
    <w:rsid w:val="0068444B"/>
    <w:rsid w:val="006848B2"/>
    <w:rsid w:val="006868ED"/>
    <w:rsid w:val="00686D7C"/>
    <w:rsid w:val="00692A03"/>
    <w:rsid w:val="006A1E86"/>
    <w:rsid w:val="006A2B18"/>
    <w:rsid w:val="006A3147"/>
    <w:rsid w:val="006A5E44"/>
    <w:rsid w:val="006A69BD"/>
    <w:rsid w:val="006A6CEE"/>
    <w:rsid w:val="006B11B2"/>
    <w:rsid w:val="006B1677"/>
    <w:rsid w:val="006B2F46"/>
    <w:rsid w:val="006B410D"/>
    <w:rsid w:val="006B7884"/>
    <w:rsid w:val="006C2861"/>
    <w:rsid w:val="006C3211"/>
    <w:rsid w:val="006C4FDB"/>
    <w:rsid w:val="006C656F"/>
    <w:rsid w:val="006D1442"/>
    <w:rsid w:val="006D1A3B"/>
    <w:rsid w:val="006D210E"/>
    <w:rsid w:val="006D215D"/>
    <w:rsid w:val="006D35EB"/>
    <w:rsid w:val="006D575F"/>
    <w:rsid w:val="006E3065"/>
    <w:rsid w:val="006E37BE"/>
    <w:rsid w:val="006E75FF"/>
    <w:rsid w:val="006E78B9"/>
    <w:rsid w:val="006E7DFE"/>
    <w:rsid w:val="006F1F8A"/>
    <w:rsid w:val="006F2768"/>
    <w:rsid w:val="006F27AE"/>
    <w:rsid w:val="006F3C67"/>
    <w:rsid w:val="006F58BB"/>
    <w:rsid w:val="00700FAB"/>
    <w:rsid w:val="00701802"/>
    <w:rsid w:val="0070537E"/>
    <w:rsid w:val="00705EBA"/>
    <w:rsid w:val="007064D0"/>
    <w:rsid w:val="00707B44"/>
    <w:rsid w:val="00710451"/>
    <w:rsid w:val="00710A9D"/>
    <w:rsid w:val="00710CC2"/>
    <w:rsid w:val="00710D9F"/>
    <w:rsid w:val="00713B49"/>
    <w:rsid w:val="00714232"/>
    <w:rsid w:val="00714820"/>
    <w:rsid w:val="00714927"/>
    <w:rsid w:val="00720C14"/>
    <w:rsid w:val="00721607"/>
    <w:rsid w:val="00722E09"/>
    <w:rsid w:val="00724395"/>
    <w:rsid w:val="00726D57"/>
    <w:rsid w:val="007273B2"/>
    <w:rsid w:val="00731738"/>
    <w:rsid w:val="0073482C"/>
    <w:rsid w:val="007349B2"/>
    <w:rsid w:val="00735166"/>
    <w:rsid w:val="00736E12"/>
    <w:rsid w:val="0074057B"/>
    <w:rsid w:val="00741A38"/>
    <w:rsid w:val="00742414"/>
    <w:rsid w:val="0074281A"/>
    <w:rsid w:val="00744174"/>
    <w:rsid w:val="0074585C"/>
    <w:rsid w:val="007458F9"/>
    <w:rsid w:val="00745A1C"/>
    <w:rsid w:val="00746AC4"/>
    <w:rsid w:val="007515F8"/>
    <w:rsid w:val="00760712"/>
    <w:rsid w:val="00760E2D"/>
    <w:rsid w:val="0076352C"/>
    <w:rsid w:val="00763944"/>
    <w:rsid w:val="00763A30"/>
    <w:rsid w:val="0076456E"/>
    <w:rsid w:val="0076505C"/>
    <w:rsid w:val="00773760"/>
    <w:rsid w:val="007739AF"/>
    <w:rsid w:val="007743E4"/>
    <w:rsid w:val="0078119B"/>
    <w:rsid w:val="00783A27"/>
    <w:rsid w:val="00784934"/>
    <w:rsid w:val="007857C1"/>
    <w:rsid w:val="00785F81"/>
    <w:rsid w:val="007864EE"/>
    <w:rsid w:val="00787081"/>
    <w:rsid w:val="007875BB"/>
    <w:rsid w:val="00790F5A"/>
    <w:rsid w:val="0079100D"/>
    <w:rsid w:val="00792A3B"/>
    <w:rsid w:val="00794A6F"/>
    <w:rsid w:val="00794B30"/>
    <w:rsid w:val="00794E7B"/>
    <w:rsid w:val="00796B43"/>
    <w:rsid w:val="00797EB3"/>
    <w:rsid w:val="007A1498"/>
    <w:rsid w:val="007A15EB"/>
    <w:rsid w:val="007A2225"/>
    <w:rsid w:val="007A49BB"/>
    <w:rsid w:val="007A7603"/>
    <w:rsid w:val="007B0442"/>
    <w:rsid w:val="007B05C6"/>
    <w:rsid w:val="007B1BB7"/>
    <w:rsid w:val="007B31E9"/>
    <w:rsid w:val="007B3697"/>
    <w:rsid w:val="007B3960"/>
    <w:rsid w:val="007B424E"/>
    <w:rsid w:val="007B5391"/>
    <w:rsid w:val="007C0964"/>
    <w:rsid w:val="007C0BB5"/>
    <w:rsid w:val="007C45A0"/>
    <w:rsid w:val="007C5632"/>
    <w:rsid w:val="007C659A"/>
    <w:rsid w:val="007C67DC"/>
    <w:rsid w:val="007D101A"/>
    <w:rsid w:val="007D18C4"/>
    <w:rsid w:val="007D1A35"/>
    <w:rsid w:val="007D5067"/>
    <w:rsid w:val="007D7495"/>
    <w:rsid w:val="007E0698"/>
    <w:rsid w:val="007E0D91"/>
    <w:rsid w:val="007E1730"/>
    <w:rsid w:val="007E3868"/>
    <w:rsid w:val="007E3D4B"/>
    <w:rsid w:val="007E4E34"/>
    <w:rsid w:val="007E4E65"/>
    <w:rsid w:val="007E5EFB"/>
    <w:rsid w:val="007E69AE"/>
    <w:rsid w:val="007E69C1"/>
    <w:rsid w:val="007E7088"/>
    <w:rsid w:val="007F18EA"/>
    <w:rsid w:val="007F1B43"/>
    <w:rsid w:val="007F2059"/>
    <w:rsid w:val="007F266D"/>
    <w:rsid w:val="007F33AA"/>
    <w:rsid w:val="007F35A8"/>
    <w:rsid w:val="007F5D52"/>
    <w:rsid w:val="00800B64"/>
    <w:rsid w:val="0080273C"/>
    <w:rsid w:val="00803CE9"/>
    <w:rsid w:val="00804579"/>
    <w:rsid w:val="00804760"/>
    <w:rsid w:val="0080499C"/>
    <w:rsid w:val="0080554D"/>
    <w:rsid w:val="0080645E"/>
    <w:rsid w:val="00806C14"/>
    <w:rsid w:val="008108F7"/>
    <w:rsid w:val="00811AFC"/>
    <w:rsid w:val="00811F87"/>
    <w:rsid w:val="008124A6"/>
    <w:rsid w:val="00812D59"/>
    <w:rsid w:val="00813767"/>
    <w:rsid w:val="008151EC"/>
    <w:rsid w:val="008162BE"/>
    <w:rsid w:val="00816307"/>
    <w:rsid w:val="00816CF0"/>
    <w:rsid w:val="00821CFA"/>
    <w:rsid w:val="008220E9"/>
    <w:rsid w:val="008227B1"/>
    <w:rsid w:val="00822A2E"/>
    <w:rsid w:val="00823030"/>
    <w:rsid w:val="00823145"/>
    <w:rsid w:val="00824F2A"/>
    <w:rsid w:val="00825ADD"/>
    <w:rsid w:val="0082733C"/>
    <w:rsid w:val="0083149D"/>
    <w:rsid w:val="0083321A"/>
    <w:rsid w:val="00834467"/>
    <w:rsid w:val="00834E58"/>
    <w:rsid w:val="00841698"/>
    <w:rsid w:val="00843F53"/>
    <w:rsid w:val="008464BB"/>
    <w:rsid w:val="00847271"/>
    <w:rsid w:val="00850677"/>
    <w:rsid w:val="00850C48"/>
    <w:rsid w:val="00855700"/>
    <w:rsid w:val="00856AAD"/>
    <w:rsid w:val="00856B9B"/>
    <w:rsid w:val="008573F0"/>
    <w:rsid w:val="00860D29"/>
    <w:rsid w:val="0086392C"/>
    <w:rsid w:val="00863AD5"/>
    <w:rsid w:val="00864973"/>
    <w:rsid w:val="008657ED"/>
    <w:rsid w:val="008660D3"/>
    <w:rsid w:val="008664B2"/>
    <w:rsid w:val="008676A4"/>
    <w:rsid w:val="00871479"/>
    <w:rsid w:val="008714DC"/>
    <w:rsid w:val="008715B1"/>
    <w:rsid w:val="00872C05"/>
    <w:rsid w:val="00872F72"/>
    <w:rsid w:val="00873611"/>
    <w:rsid w:val="0087413F"/>
    <w:rsid w:val="00874C13"/>
    <w:rsid w:val="00876F03"/>
    <w:rsid w:val="00877082"/>
    <w:rsid w:val="008839C1"/>
    <w:rsid w:val="008858A8"/>
    <w:rsid w:val="00885E21"/>
    <w:rsid w:val="008861FE"/>
    <w:rsid w:val="008917AC"/>
    <w:rsid w:val="00895D94"/>
    <w:rsid w:val="008961E2"/>
    <w:rsid w:val="00896618"/>
    <w:rsid w:val="00897672"/>
    <w:rsid w:val="008A0D02"/>
    <w:rsid w:val="008A1B90"/>
    <w:rsid w:val="008A4724"/>
    <w:rsid w:val="008A55EB"/>
    <w:rsid w:val="008A6A25"/>
    <w:rsid w:val="008A7541"/>
    <w:rsid w:val="008B12D4"/>
    <w:rsid w:val="008B30AB"/>
    <w:rsid w:val="008B31EF"/>
    <w:rsid w:val="008B3677"/>
    <w:rsid w:val="008B407F"/>
    <w:rsid w:val="008B51B7"/>
    <w:rsid w:val="008B6434"/>
    <w:rsid w:val="008B694C"/>
    <w:rsid w:val="008B7FB1"/>
    <w:rsid w:val="008C01EB"/>
    <w:rsid w:val="008C02E0"/>
    <w:rsid w:val="008C0560"/>
    <w:rsid w:val="008C1143"/>
    <w:rsid w:val="008C2883"/>
    <w:rsid w:val="008C33E3"/>
    <w:rsid w:val="008C35C5"/>
    <w:rsid w:val="008C3A9D"/>
    <w:rsid w:val="008C401B"/>
    <w:rsid w:val="008C56A4"/>
    <w:rsid w:val="008C75CA"/>
    <w:rsid w:val="008C7CF8"/>
    <w:rsid w:val="008D40EA"/>
    <w:rsid w:val="008D471F"/>
    <w:rsid w:val="008D51DA"/>
    <w:rsid w:val="008D5C55"/>
    <w:rsid w:val="008D79F6"/>
    <w:rsid w:val="008E06D1"/>
    <w:rsid w:val="008E296E"/>
    <w:rsid w:val="008E42EE"/>
    <w:rsid w:val="008E6551"/>
    <w:rsid w:val="008E6635"/>
    <w:rsid w:val="008E7D27"/>
    <w:rsid w:val="008F21A4"/>
    <w:rsid w:val="008F2863"/>
    <w:rsid w:val="008F4108"/>
    <w:rsid w:val="008F41EB"/>
    <w:rsid w:val="008F67AD"/>
    <w:rsid w:val="008F6F3A"/>
    <w:rsid w:val="009008CB"/>
    <w:rsid w:val="00903600"/>
    <w:rsid w:val="009052C5"/>
    <w:rsid w:val="0090616C"/>
    <w:rsid w:val="00907B4A"/>
    <w:rsid w:val="00910F9B"/>
    <w:rsid w:val="00912058"/>
    <w:rsid w:val="00913B0C"/>
    <w:rsid w:val="00913E1F"/>
    <w:rsid w:val="00915D5B"/>
    <w:rsid w:val="00915FB4"/>
    <w:rsid w:val="0091613D"/>
    <w:rsid w:val="0091712B"/>
    <w:rsid w:val="00917C1C"/>
    <w:rsid w:val="00920996"/>
    <w:rsid w:val="00921992"/>
    <w:rsid w:val="00921E3D"/>
    <w:rsid w:val="009223DE"/>
    <w:rsid w:val="00922ECA"/>
    <w:rsid w:val="00923041"/>
    <w:rsid w:val="00923F0B"/>
    <w:rsid w:val="00924410"/>
    <w:rsid w:val="009247FB"/>
    <w:rsid w:val="00924920"/>
    <w:rsid w:val="009267AD"/>
    <w:rsid w:val="009309AE"/>
    <w:rsid w:val="00935939"/>
    <w:rsid w:val="009366B1"/>
    <w:rsid w:val="00937890"/>
    <w:rsid w:val="00940DD6"/>
    <w:rsid w:val="00942440"/>
    <w:rsid w:val="00942785"/>
    <w:rsid w:val="00942F46"/>
    <w:rsid w:val="00944559"/>
    <w:rsid w:val="00946C90"/>
    <w:rsid w:val="00952E61"/>
    <w:rsid w:val="00953FF0"/>
    <w:rsid w:val="009542E3"/>
    <w:rsid w:val="009554F5"/>
    <w:rsid w:val="0095570D"/>
    <w:rsid w:val="009565A2"/>
    <w:rsid w:val="009622BD"/>
    <w:rsid w:val="00964157"/>
    <w:rsid w:val="009645C3"/>
    <w:rsid w:val="00965886"/>
    <w:rsid w:val="009666CA"/>
    <w:rsid w:val="0096737B"/>
    <w:rsid w:val="009676B9"/>
    <w:rsid w:val="00967ABF"/>
    <w:rsid w:val="009700CC"/>
    <w:rsid w:val="00970E37"/>
    <w:rsid w:val="00972C6E"/>
    <w:rsid w:val="00974226"/>
    <w:rsid w:val="00974393"/>
    <w:rsid w:val="009745E6"/>
    <w:rsid w:val="00974E39"/>
    <w:rsid w:val="00975763"/>
    <w:rsid w:val="00976BCB"/>
    <w:rsid w:val="00980218"/>
    <w:rsid w:val="0098034E"/>
    <w:rsid w:val="0098195D"/>
    <w:rsid w:val="0098325D"/>
    <w:rsid w:val="00983EC7"/>
    <w:rsid w:val="009849FE"/>
    <w:rsid w:val="009869E2"/>
    <w:rsid w:val="00987847"/>
    <w:rsid w:val="00987B92"/>
    <w:rsid w:val="009901A3"/>
    <w:rsid w:val="00995DD7"/>
    <w:rsid w:val="00997787"/>
    <w:rsid w:val="009A1802"/>
    <w:rsid w:val="009A2D4C"/>
    <w:rsid w:val="009A3319"/>
    <w:rsid w:val="009A4F2F"/>
    <w:rsid w:val="009A5746"/>
    <w:rsid w:val="009B111F"/>
    <w:rsid w:val="009B22C0"/>
    <w:rsid w:val="009B2D91"/>
    <w:rsid w:val="009B4B4D"/>
    <w:rsid w:val="009C06B5"/>
    <w:rsid w:val="009C0F78"/>
    <w:rsid w:val="009C120A"/>
    <w:rsid w:val="009C254E"/>
    <w:rsid w:val="009C2AB7"/>
    <w:rsid w:val="009C3567"/>
    <w:rsid w:val="009C4275"/>
    <w:rsid w:val="009C5443"/>
    <w:rsid w:val="009D13D0"/>
    <w:rsid w:val="009D2848"/>
    <w:rsid w:val="009D346E"/>
    <w:rsid w:val="009D7376"/>
    <w:rsid w:val="009D7412"/>
    <w:rsid w:val="009D76A7"/>
    <w:rsid w:val="009E0A41"/>
    <w:rsid w:val="009E2455"/>
    <w:rsid w:val="009E2523"/>
    <w:rsid w:val="009E2935"/>
    <w:rsid w:val="009E4FDB"/>
    <w:rsid w:val="009E5B19"/>
    <w:rsid w:val="009E7F2C"/>
    <w:rsid w:val="009F21DA"/>
    <w:rsid w:val="009F2A68"/>
    <w:rsid w:val="009F2EB4"/>
    <w:rsid w:val="009F4A5A"/>
    <w:rsid w:val="009F4CB7"/>
    <w:rsid w:val="009F52A8"/>
    <w:rsid w:val="00A004CB"/>
    <w:rsid w:val="00A024DA"/>
    <w:rsid w:val="00A02F3D"/>
    <w:rsid w:val="00A035D7"/>
    <w:rsid w:val="00A0364E"/>
    <w:rsid w:val="00A05C19"/>
    <w:rsid w:val="00A07AC3"/>
    <w:rsid w:val="00A106FF"/>
    <w:rsid w:val="00A138E8"/>
    <w:rsid w:val="00A15034"/>
    <w:rsid w:val="00A1660B"/>
    <w:rsid w:val="00A24A50"/>
    <w:rsid w:val="00A25A2F"/>
    <w:rsid w:val="00A25B04"/>
    <w:rsid w:val="00A2612D"/>
    <w:rsid w:val="00A26CF5"/>
    <w:rsid w:val="00A314E0"/>
    <w:rsid w:val="00A31E48"/>
    <w:rsid w:val="00A34B88"/>
    <w:rsid w:val="00A36461"/>
    <w:rsid w:val="00A36645"/>
    <w:rsid w:val="00A412A0"/>
    <w:rsid w:val="00A41677"/>
    <w:rsid w:val="00A42C04"/>
    <w:rsid w:val="00A42DF4"/>
    <w:rsid w:val="00A4477D"/>
    <w:rsid w:val="00A45FC5"/>
    <w:rsid w:val="00A468A9"/>
    <w:rsid w:val="00A46FC2"/>
    <w:rsid w:val="00A476C0"/>
    <w:rsid w:val="00A50B38"/>
    <w:rsid w:val="00A51EE2"/>
    <w:rsid w:val="00A541D0"/>
    <w:rsid w:val="00A554AD"/>
    <w:rsid w:val="00A558AF"/>
    <w:rsid w:val="00A5629B"/>
    <w:rsid w:val="00A56435"/>
    <w:rsid w:val="00A5762C"/>
    <w:rsid w:val="00A57D6D"/>
    <w:rsid w:val="00A60EBB"/>
    <w:rsid w:val="00A61946"/>
    <w:rsid w:val="00A62D1F"/>
    <w:rsid w:val="00A655CC"/>
    <w:rsid w:val="00A65CAC"/>
    <w:rsid w:val="00A66A15"/>
    <w:rsid w:val="00A71127"/>
    <w:rsid w:val="00A73EFB"/>
    <w:rsid w:val="00A74CBD"/>
    <w:rsid w:val="00A74F65"/>
    <w:rsid w:val="00A761AA"/>
    <w:rsid w:val="00A8022B"/>
    <w:rsid w:val="00A80F20"/>
    <w:rsid w:val="00A83839"/>
    <w:rsid w:val="00A852F8"/>
    <w:rsid w:val="00A8610E"/>
    <w:rsid w:val="00A87A41"/>
    <w:rsid w:val="00A9073A"/>
    <w:rsid w:val="00A90D26"/>
    <w:rsid w:val="00A91A71"/>
    <w:rsid w:val="00A9210B"/>
    <w:rsid w:val="00A948B7"/>
    <w:rsid w:val="00A9497D"/>
    <w:rsid w:val="00A9565B"/>
    <w:rsid w:val="00A95B4B"/>
    <w:rsid w:val="00A95D24"/>
    <w:rsid w:val="00A964ED"/>
    <w:rsid w:val="00A96AF5"/>
    <w:rsid w:val="00AA0347"/>
    <w:rsid w:val="00AB01BE"/>
    <w:rsid w:val="00AB032D"/>
    <w:rsid w:val="00AB1C8D"/>
    <w:rsid w:val="00AB24DE"/>
    <w:rsid w:val="00AB2920"/>
    <w:rsid w:val="00AB40B1"/>
    <w:rsid w:val="00AB45BE"/>
    <w:rsid w:val="00AB696A"/>
    <w:rsid w:val="00AB7F0C"/>
    <w:rsid w:val="00AC08FA"/>
    <w:rsid w:val="00AC106D"/>
    <w:rsid w:val="00AC2044"/>
    <w:rsid w:val="00AC20EF"/>
    <w:rsid w:val="00AC225A"/>
    <w:rsid w:val="00AC35D0"/>
    <w:rsid w:val="00AC3C62"/>
    <w:rsid w:val="00AC5056"/>
    <w:rsid w:val="00AC5FEA"/>
    <w:rsid w:val="00AC65A5"/>
    <w:rsid w:val="00AC6AE8"/>
    <w:rsid w:val="00AC7DE0"/>
    <w:rsid w:val="00AC7FBB"/>
    <w:rsid w:val="00AD0B8D"/>
    <w:rsid w:val="00AD2319"/>
    <w:rsid w:val="00AD2ADD"/>
    <w:rsid w:val="00AD3FCF"/>
    <w:rsid w:val="00AD7B80"/>
    <w:rsid w:val="00AE04B2"/>
    <w:rsid w:val="00AE0D69"/>
    <w:rsid w:val="00AE17E6"/>
    <w:rsid w:val="00AE2FF3"/>
    <w:rsid w:val="00AE55E8"/>
    <w:rsid w:val="00AE58FA"/>
    <w:rsid w:val="00AE63EF"/>
    <w:rsid w:val="00AE68C3"/>
    <w:rsid w:val="00AF0F8B"/>
    <w:rsid w:val="00AF2559"/>
    <w:rsid w:val="00AF25B6"/>
    <w:rsid w:val="00AF39A2"/>
    <w:rsid w:val="00B00638"/>
    <w:rsid w:val="00B04D83"/>
    <w:rsid w:val="00B06B9A"/>
    <w:rsid w:val="00B07F11"/>
    <w:rsid w:val="00B10122"/>
    <w:rsid w:val="00B108CA"/>
    <w:rsid w:val="00B13250"/>
    <w:rsid w:val="00B146AB"/>
    <w:rsid w:val="00B15254"/>
    <w:rsid w:val="00B166C6"/>
    <w:rsid w:val="00B2034C"/>
    <w:rsid w:val="00B216DB"/>
    <w:rsid w:val="00B21E36"/>
    <w:rsid w:val="00B22312"/>
    <w:rsid w:val="00B239DC"/>
    <w:rsid w:val="00B23D5C"/>
    <w:rsid w:val="00B23E83"/>
    <w:rsid w:val="00B25A62"/>
    <w:rsid w:val="00B317F5"/>
    <w:rsid w:val="00B319D4"/>
    <w:rsid w:val="00B31D69"/>
    <w:rsid w:val="00B32B3B"/>
    <w:rsid w:val="00B32FC5"/>
    <w:rsid w:val="00B34061"/>
    <w:rsid w:val="00B35484"/>
    <w:rsid w:val="00B3601D"/>
    <w:rsid w:val="00B37248"/>
    <w:rsid w:val="00B373D1"/>
    <w:rsid w:val="00B410F7"/>
    <w:rsid w:val="00B41342"/>
    <w:rsid w:val="00B41627"/>
    <w:rsid w:val="00B42458"/>
    <w:rsid w:val="00B427A3"/>
    <w:rsid w:val="00B4296A"/>
    <w:rsid w:val="00B42C67"/>
    <w:rsid w:val="00B44446"/>
    <w:rsid w:val="00B44583"/>
    <w:rsid w:val="00B44DC8"/>
    <w:rsid w:val="00B44E83"/>
    <w:rsid w:val="00B4579C"/>
    <w:rsid w:val="00B46549"/>
    <w:rsid w:val="00B50E34"/>
    <w:rsid w:val="00B5188C"/>
    <w:rsid w:val="00B542C9"/>
    <w:rsid w:val="00B54380"/>
    <w:rsid w:val="00B57BE8"/>
    <w:rsid w:val="00B61217"/>
    <w:rsid w:val="00B6221D"/>
    <w:rsid w:val="00B643D8"/>
    <w:rsid w:val="00B657C0"/>
    <w:rsid w:val="00B65AFB"/>
    <w:rsid w:val="00B67DFB"/>
    <w:rsid w:val="00B72F5E"/>
    <w:rsid w:val="00B731B5"/>
    <w:rsid w:val="00B76583"/>
    <w:rsid w:val="00B822EB"/>
    <w:rsid w:val="00B828AD"/>
    <w:rsid w:val="00B82A2C"/>
    <w:rsid w:val="00B831A2"/>
    <w:rsid w:val="00B841B6"/>
    <w:rsid w:val="00B84982"/>
    <w:rsid w:val="00B84AF5"/>
    <w:rsid w:val="00B86D3E"/>
    <w:rsid w:val="00B91F6F"/>
    <w:rsid w:val="00B92F72"/>
    <w:rsid w:val="00B95FB4"/>
    <w:rsid w:val="00B9713B"/>
    <w:rsid w:val="00BA00E0"/>
    <w:rsid w:val="00BA3787"/>
    <w:rsid w:val="00BA4D09"/>
    <w:rsid w:val="00BA607D"/>
    <w:rsid w:val="00BA723B"/>
    <w:rsid w:val="00BB0369"/>
    <w:rsid w:val="00BB4E11"/>
    <w:rsid w:val="00BB7353"/>
    <w:rsid w:val="00BC1025"/>
    <w:rsid w:val="00BC2655"/>
    <w:rsid w:val="00BC59E3"/>
    <w:rsid w:val="00BC5DDB"/>
    <w:rsid w:val="00BC62BF"/>
    <w:rsid w:val="00BC6890"/>
    <w:rsid w:val="00BD0AB5"/>
    <w:rsid w:val="00BD2CD1"/>
    <w:rsid w:val="00BD6A76"/>
    <w:rsid w:val="00BD7CF0"/>
    <w:rsid w:val="00BE0E55"/>
    <w:rsid w:val="00BE1CFA"/>
    <w:rsid w:val="00BE2C23"/>
    <w:rsid w:val="00BE2E41"/>
    <w:rsid w:val="00BE36F7"/>
    <w:rsid w:val="00BE5EF2"/>
    <w:rsid w:val="00BF3C5F"/>
    <w:rsid w:val="00BF3F7C"/>
    <w:rsid w:val="00BF3FD1"/>
    <w:rsid w:val="00BF3FF7"/>
    <w:rsid w:val="00BF4428"/>
    <w:rsid w:val="00BF4626"/>
    <w:rsid w:val="00BF52FB"/>
    <w:rsid w:val="00BF5B4E"/>
    <w:rsid w:val="00BF5CC5"/>
    <w:rsid w:val="00BF6C50"/>
    <w:rsid w:val="00C00D6B"/>
    <w:rsid w:val="00C02D9F"/>
    <w:rsid w:val="00C03CEA"/>
    <w:rsid w:val="00C04916"/>
    <w:rsid w:val="00C04CFA"/>
    <w:rsid w:val="00C05092"/>
    <w:rsid w:val="00C12D2A"/>
    <w:rsid w:val="00C14E06"/>
    <w:rsid w:val="00C15CAB"/>
    <w:rsid w:val="00C17225"/>
    <w:rsid w:val="00C17B0A"/>
    <w:rsid w:val="00C20146"/>
    <w:rsid w:val="00C2488A"/>
    <w:rsid w:val="00C25A88"/>
    <w:rsid w:val="00C26232"/>
    <w:rsid w:val="00C30543"/>
    <w:rsid w:val="00C3268C"/>
    <w:rsid w:val="00C334FA"/>
    <w:rsid w:val="00C348AC"/>
    <w:rsid w:val="00C36949"/>
    <w:rsid w:val="00C36C02"/>
    <w:rsid w:val="00C36FD2"/>
    <w:rsid w:val="00C37594"/>
    <w:rsid w:val="00C43D25"/>
    <w:rsid w:val="00C4431D"/>
    <w:rsid w:val="00C4665D"/>
    <w:rsid w:val="00C4735A"/>
    <w:rsid w:val="00C47B70"/>
    <w:rsid w:val="00C50232"/>
    <w:rsid w:val="00C511C1"/>
    <w:rsid w:val="00C5255B"/>
    <w:rsid w:val="00C53D21"/>
    <w:rsid w:val="00C54A8A"/>
    <w:rsid w:val="00C54D21"/>
    <w:rsid w:val="00C601A7"/>
    <w:rsid w:val="00C60D1A"/>
    <w:rsid w:val="00C616A0"/>
    <w:rsid w:val="00C6362A"/>
    <w:rsid w:val="00C70C3A"/>
    <w:rsid w:val="00C75EDD"/>
    <w:rsid w:val="00C80457"/>
    <w:rsid w:val="00C80E55"/>
    <w:rsid w:val="00C810F1"/>
    <w:rsid w:val="00C820D6"/>
    <w:rsid w:val="00C833ED"/>
    <w:rsid w:val="00C85441"/>
    <w:rsid w:val="00C86E8A"/>
    <w:rsid w:val="00C91F19"/>
    <w:rsid w:val="00C9283A"/>
    <w:rsid w:val="00C950E4"/>
    <w:rsid w:val="00C95FF9"/>
    <w:rsid w:val="00C96C2A"/>
    <w:rsid w:val="00C978E3"/>
    <w:rsid w:val="00CA0A5C"/>
    <w:rsid w:val="00CA1CB7"/>
    <w:rsid w:val="00CA1E8F"/>
    <w:rsid w:val="00CA2A57"/>
    <w:rsid w:val="00CA3CFD"/>
    <w:rsid w:val="00CA3D9C"/>
    <w:rsid w:val="00CA5187"/>
    <w:rsid w:val="00CA5195"/>
    <w:rsid w:val="00CA6417"/>
    <w:rsid w:val="00CA702D"/>
    <w:rsid w:val="00CB1097"/>
    <w:rsid w:val="00CB2158"/>
    <w:rsid w:val="00CB4C6B"/>
    <w:rsid w:val="00CB5EDF"/>
    <w:rsid w:val="00CB6C0B"/>
    <w:rsid w:val="00CC0ADD"/>
    <w:rsid w:val="00CC1397"/>
    <w:rsid w:val="00CC179C"/>
    <w:rsid w:val="00CC197F"/>
    <w:rsid w:val="00CC260A"/>
    <w:rsid w:val="00CC39C7"/>
    <w:rsid w:val="00CC5766"/>
    <w:rsid w:val="00CC64D0"/>
    <w:rsid w:val="00CC6699"/>
    <w:rsid w:val="00CC66CE"/>
    <w:rsid w:val="00CD155D"/>
    <w:rsid w:val="00CD20C2"/>
    <w:rsid w:val="00CD4164"/>
    <w:rsid w:val="00CD4BE0"/>
    <w:rsid w:val="00CD6879"/>
    <w:rsid w:val="00CD69E8"/>
    <w:rsid w:val="00CD7536"/>
    <w:rsid w:val="00CD7956"/>
    <w:rsid w:val="00CD7A7C"/>
    <w:rsid w:val="00CE01E0"/>
    <w:rsid w:val="00CE05AD"/>
    <w:rsid w:val="00CE0CC9"/>
    <w:rsid w:val="00CE15F2"/>
    <w:rsid w:val="00CE30EB"/>
    <w:rsid w:val="00CE389F"/>
    <w:rsid w:val="00CE404C"/>
    <w:rsid w:val="00CE71CC"/>
    <w:rsid w:val="00CF1E52"/>
    <w:rsid w:val="00CF1FC0"/>
    <w:rsid w:val="00CF453E"/>
    <w:rsid w:val="00CF553F"/>
    <w:rsid w:val="00D02BF3"/>
    <w:rsid w:val="00D02F5C"/>
    <w:rsid w:val="00D0386B"/>
    <w:rsid w:val="00D0609C"/>
    <w:rsid w:val="00D10B96"/>
    <w:rsid w:val="00D10F2F"/>
    <w:rsid w:val="00D1388D"/>
    <w:rsid w:val="00D203DD"/>
    <w:rsid w:val="00D2130B"/>
    <w:rsid w:val="00D21BEB"/>
    <w:rsid w:val="00D21D35"/>
    <w:rsid w:val="00D2279C"/>
    <w:rsid w:val="00D24895"/>
    <w:rsid w:val="00D2493E"/>
    <w:rsid w:val="00D24D1D"/>
    <w:rsid w:val="00D26814"/>
    <w:rsid w:val="00D26896"/>
    <w:rsid w:val="00D26BCF"/>
    <w:rsid w:val="00D26BD0"/>
    <w:rsid w:val="00D26E6D"/>
    <w:rsid w:val="00D31BDD"/>
    <w:rsid w:val="00D31CBC"/>
    <w:rsid w:val="00D3266F"/>
    <w:rsid w:val="00D35251"/>
    <w:rsid w:val="00D3554B"/>
    <w:rsid w:val="00D3630A"/>
    <w:rsid w:val="00D41609"/>
    <w:rsid w:val="00D42455"/>
    <w:rsid w:val="00D42D20"/>
    <w:rsid w:val="00D50B0D"/>
    <w:rsid w:val="00D51C92"/>
    <w:rsid w:val="00D5284F"/>
    <w:rsid w:val="00D52C9D"/>
    <w:rsid w:val="00D53D48"/>
    <w:rsid w:val="00D553C9"/>
    <w:rsid w:val="00D55586"/>
    <w:rsid w:val="00D55DBD"/>
    <w:rsid w:val="00D568D8"/>
    <w:rsid w:val="00D57113"/>
    <w:rsid w:val="00D61019"/>
    <w:rsid w:val="00D62241"/>
    <w:rsid w:val="00D63BFA"/>
    <w:rsid w:val="00D63F83"/>
    <w:rsid w:val="00D64110"/>
    <w:rsid w:val="00D6422F"/>
    <w:rsid w:val="00D64F79"/>
    <w:rsid w:val="00D6623A"/>
    <w:rsid w:val="00D67A65"/>
    <w:rsid w:val="00D704DD"/>
    <w:rsid w:val="00D706B5"/>
    <w:rsid w:val="00D709AF"/>
    <w:rsid w:val="00D72928"/>
    <w:rsid w:val="00D7423B"/>
    <w:rsid w:val="00D74B60"/>
    <w:rsid w:val="00D806CB"/>
    <w:rsid w:val="00D81610"/>
    <w:rsid w:val="00D85747"/>
    <w:rsid w:val="00D85B36"/>
    <w:rsid w:val="00D85D29"/>
    <w:rsid w:val="00D864B9"/>
    <w:rsid w:val="00D86DF7"/>
    <w:rsid w:val="00D87FF5"/>
    <w:rsid w:val="00D9119B"/>
    <w:rsid w:val="00D91658"/>
    <w:rsid w:val="00D924E9"/>
    <w:rsid w:val="00D9266E"/>
    <w:rsid w:val="00D94238"/>
    <w:rsid w:val="00D94962"/>
    <w:rsid w:val="00D971AA"/>
    <w:rsid w:val="00D97F97"/>
    <w:rsid w:val="00DA18B7"/>
    <w:rsid w:val="00DA4F93"/>
    <w:rsid w:val="00DA5AEF"/>
    <w:rsid w:val="00DA5D25"/>
    <w:rsid w:val="00DA72DB"/>
    <w:rsid w:val="00DA7804"/>
    <w:rsid w:val="00DB1BC6"/>
    <w:rsid w:val="00DB2555"/>
    <w:rsid w:val="00DB28D4"/>
    <w:rsid w:val="00DB3412"/>
    <w:rsid w:val="00DB3641"/>
    <w:rsid w:val="00DB36B5"/>
    <w:rsid w:val="00DB4286"/>
    <w:rsid w:val="00DB45DA"/>
    <w:rsid w:val="00DB46FA"/>
    <w:rsid w:val="00DB507A"/>
    <w:rsid w:val="00DB72F0"/>
    <w:rsid w:val="00DB76A2"/>
    <w:rsid w:val="00DC02E1"/>
    <w:rsid w:val="00DC06A8"/>
    <w:rsid w:val="00DC09C0"/>
    <w:rsid w:val="00DC0B3B"/>
    <w:rsid w:val="00DC2126"/>
    <w:rsid w:val="00DC22CC"/>
    <w:rsid w:val="00DC4C4F"/>
    <w:rsid w:val="00DC7B3B"/>
    <w:rsid w:val="00DC7BE8"/>
    <w:rsid w:val="00DD0954"/>
    <w:rsid w:val="00DD1140"/>
    <w:rsid w:val="00DD1A6F"/>
    <w:rsid w:val="00DD2098"/>
    <w:rsid w:val="00DD35C7"/>
    <w:rsid w:val="00DD4CC5"/>
    <w:rsid w:val="00DD51ED"/>
    <w:rsid w:val="00DD721D"/>
    <w:rsid w:val="00DD7403"/>
    <w:rsid w:val="00DE11C3"/>
    <w:rsid w:val="00DE3457"/>
    <w:rsid w:val="00DE364F"/>
    <w:rsid w:val="00DE4015"/>
    <w:rsid w:val="00DE5508"/>
    <w:rsid w:val="00DE65D3"/>
    <w:rsid w:val="00DF222F"/>
    <w:rsid w:val="00DF3041"/>
    <w:rsid w:val="00DF7FB6"/>
    <w:rsid w:val="00E0019F"/>
    <w:rsid w:val="00E00EA3"/>
    <w:rsid w:val="00E01445"/>
    <w:rsid w:val="00E12CA4"/>
    <w:rsid w:val="00E13B94"/>
    <w:rsid w:val="00E14646"/>
    <w:rsid w:val="00E15DFA"/>
    <w:rsid w:val="00E160FC"/>
    <w:rsid w:val="00E17043"/>
    <w:rsid w:val="00E2099E"/>
    <w:rsid w:val="00E217A2"/>
    <w:rsid w:val="00E22291"/>
    <w:rsid w:val="00E23EA6"/>
    <w:rsid w:val="00E24093"/>
    <w:rsid w:val="00E26529"/>
    <w:rsid w:val="00E26597"/>
    <w:rsid w:val="00E26FB1"/>
    <w:rsid w:val="00E270DC"/>
    <w:rsid w:val="00E344C0"/>
    <w:rsid w:val="00E34A96"/>
    <w:rsid w:val="00E35A5F"/>
    <w:rsid w:val="00E35D89"/>
    <w:rsid w:val="00E370FC"/>
    <w:rsid w:val="00E3783D"/>
    <w:rsid w:val="00E435CF"/>
    <w:rsid w:val="00E44D09"/>
    <w:rsid w:val="00E46DA7"/>
    <w:rsid w:val="00E5351C"/>
    <w:rsid w:val="00E54857"/>
    <w:rsid w:val="00E56277"/>
    <w:rsid w:val="00E602BF"/>
    <w:rsid w:val="00E60BDC"/>
    <w:rsid w:val="00E61AEF"/>
    <w:rsid w:val="00E62141"/>
    <w:rsid w:val="00E647FE"/>
    <w:rsid w:val="00E67418"/>
    <w:rsid w:val="00E70E35"/>
    <w:rsid w:val="00E7291B"/>
    <w:rsid w:val="00E73E70"/>
    <w:rsid w:val="00E744DC"/>
    <w:rsid w:val="00E76C04"/>
    <w:rsid w:val="00E76F31"/>
    <w:rsid w:val="00E813BF"/>
    <w:rsid w:val="00E851B0"/>
    <w:rsid w:val="00E85264"/>
    <w:rsid w:val="00E85973"/>
    <w:rsid w:val="00E902FC"/>
    <w:rsid w:val="00E934A0"/>
    <w:rsid w:val="00E93C8C"/>
    <w:rsid w:val="00E94797"/>
    <w:rsid w:val="00E94EB6"/>
    <w:rsid w:val="00EA2783"/>
    <w:rsid w:val="00EA2A14"/>
    <w:rsid w:val="00EA39C3"/>
    <w:rsid w:val="00EA6D75"/>
    <w:rsid w:val="00EB143C"/>
    <w:rsid w:val="00EB2F10"/>
    <w:rsid w:val="00EB4B9F"/>
    <w:rsid w:val="00EB4DAA"/>
    <w:rsid w:val="00EB761D"/>
    <w:rsid w:val="00EC134E"/>
    <w:rsid w:val="00EC14F3"/>
    <w:rsid w:val="00EC1E0E"/>
    <w:rsid w:val="00EC2CF0"/>
    <w:rsid w:val="00EC2F7A"/>
    <w:rsid w:val="00EC4208"/>
    <w:rsid w:val="00EC524D"/>
    <w:rsid w:val="00EC79DD"/>
    <w:rsid w:val="00ED21FA"/>
    <w:rsid w:val="00ED488E"/>
    <w:rsid w:val="00ED5E0C"/>
    <w:rsid w:val="00ED5E14"/>
    <w:rsid w:val="00ED5F13"/>
    <w:rsid w:val="00ED6643"/>
    <w:rsid w:val="00EE02AE"/>
    <w:rsid w:val="00EE11B4"/>
    <w:rsid w:val="00EE168A"/>
    <w:rsid w:val="00EE23C9"/>
    <w:rsid w:val="00EE3B2E"/>
    <w:rsid w:val="00EE4CA2"/>
    <w:rsid w:val="00EF0071"/>
    <w:rsid w:val="00EF0413"/>
    <w:rsid w:val="00EF0D4E"/>
    <w:rsid w:val="00EF1F94"/>
    <w:rsid w:val="00EF4060"/>
    <w:rsid w:val="00EF40F9"/>
    <w:rsid w:val="00EF45BF"/>
    <w:rsid w:val="00EF540A"/>
    <w:rsid w:val="00EF6F2E"/>
    <w:rsid w:val="00F0230F"/>
    <w:rsid w:val="00F02981"/>
    <w:rsid w:val="00F0330D"/>
    <w:rsid w:val="00F05FC0"/>
    <w:rsid w:val="00F06F3D"/>
    <w:rsid w:val="00F074BA"/>
    <w:rsid w:val="00F112AD"/>
    <w:rsid w:val="00F115C0"/>
    <w:rsid w:val="00F11909"/>
    <w:rsid w:val="00F12343"/>
    <w:rsid w:val="00F13649"/>
    <w:rsid w:val="00F13992"/>
    <w:rsid w:val="00F161EA"/>
    <w:rsid w:val="00F17D16"/>
    <w:rsid w:val="00F201DF"/>
    <w:rsid w:val="00F20679"/>
    <w:rsid w:val="00F22C92"/>
    <w:rsid w:val="00F23272"/>
    <w:rsid w:val="00F23A5E"/>
    <w:rsid w:val="00F30141"/>
    <w:rsid w:val="00F31A41"/>
    <w:rsid w:val="00F32FD3"/>
    <w:rsid w:val="00F376C5"/>
    <w:rsid w:val="00F40201"/>
    <w:rsid w:val="00F4119D"/>
    <w:rsid w:val="00F45F62"/>
    <w:rsid w:val="00F5100E"/>
    <w:rsid w:val="00F52ACC"/>
    <w:rsid w:val="00F53BA0"/>
    <w:rsid w:val="00F57202"/>
    <w:rsid w:val="00F6100A"/>
    <w:rsid w:val="00F62CA6"/>
    <w:rsid w:val="00F635A7"/>
    <w:rsid w:val="00F63F1D"/>
    <w:rsid w:val="00F64F81"/>
    <w:rsid w:val="00F67877"/>
    <w:rsid w:val="00F679CB"/>
    <w:rsid w:val="00F7048F"/>
    <w:rsid w:val="00F705C2"/>
    <w:rsid w:val="00F7131F"/>
    <w:rsid w:val="00F72360"/>
    <w:rsid w:val="00F73A91"/>
    <w:rsid w:val="00F745C3"/>
    <w:rsid w:val="00F75948"/>
    <w:rsid w:val="00F76A51"/>
    <w:rsid w:val="00F8013E"/>
    <w:rsid w:val="00F82FDE"/>
    <w:rsid w:val="00F83B11"/>
    <w:rsid w:val="00F84356"/>
    <w:rsid w:val="00F85225"/>
    <w:rsid w:val="00F858E7"/>
    <w:rsid w:val="00F860C7"/>
    <w:rsid w:val="00F8778A"/>
    <w:rsid w:val="00F90D5D"/>
    <w:rsid w:val="00F9126D"/>
    <w:rsid w:val="00F918F3"/>
    <w:rsid w:val="00F96365"/>
    <w:rsid w:val="00FA11BB"/>
    <w:rsid w:val="00FA1657"/>
    <w:rsid w:val="00FA1772"/>
    <w:rsid w:val="00FA1B4F"/>
    <w:rsid w:val="00FA2073"/>
    <w:rsid w:val="00FA41AF"/>
    <w:rsid w:val="00FA4A8D"/>
    <w:rsid w:val="00FA65B9"/>
    <w:rsid w:val="00FA7355"/>
    <w:rsid w:val="00FA7B75"/>
    <w:rsid w:val="00FB06D0"/>
    <w:rsid w:val="00FB434B"/>
    <w:rsid w:val="00FB5348"/>
    <w:rsid w:val="00FB617A"/>
    <w:rsid w:val="00FB64B6"/>
    <w:rsid w:val="00FB6D3F"/>
    <w:rsid w:val="00FB6EC7"/>
    <w:rsid w:val="00FB7C0F"/>
    <w:rsid w:val="00FB7E45"/>
    <w:rsid w:val="00FC0526"/>
    <w:rsid w:val="00FC0749"/>
    <w:rsid w:val="00FC19FD"/>
    <w:rsid w:val="00FC25B7"/>
    <w:rsid w:val="00FC33B5"/>
    <w:rsid w:val="00FC61D2"/>
    <w:rsid w:val="00FC6466"/>
    <w:rsid w:val="00FC688F"/>
    <w:rsid w:val="00FC6C3D"/>
    <w:rsid w:val="00FC6DD9"/>
    <w:rsid w:val="00FC7945"/>
    <w:rsid w:val="00FD13AB"/>
    <w:rsid w:val="00FD2271"/>
    <w:rsid w:val="00FD2816"/>
    <w:rsid w:val="00FD2849"/>
    <w:rsid w:val="00FD2945"/>
    <w:rsid w:val="00FD3857"/>
    <w:rsid w:val="00FD3B79"/>
    <w:rsid w:val="00FD6EDF"/>
    <w:rsid w:val="00FD7337"/>
    <w:rsid w:val="00FD77E3"/>
    <w:rsid w:val="00FE0136"/>
    <w:rsid w:val="00FE19F7"/>
    <w:rsid w:val="00FE1A84"/>
    <w:rsid w:val="00FE1B0B"/>
    <w:rsid w:val="00FE21FD"/>
    <w:rsid w:val="00FE2619"/>
    <w:rsid w:val="00FE2C50"/>
    <w:rsid w:val="00FE3D67"/>
    <w:rsid w:val="00FE486A"/>
    <w:rsid w:val="00FE6463"/>
    <w:rsid w:val="00FE704B"/>
    <w:rsid w:val="00FF1D22"/>
    <w:rsid w:val="00FF59D5"/>
    <w:rsid w:val="00FF6A64"/>
    <w:rsid w:val="00FF7C4B"/>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5B07D5"/>
    <w:rPr>
      <w:rFonts w:ascii="Arial" w:hAnsi="Arial"/>
      <w:lang w:val="en-GB" w:eastAsia="ja-JP"/>
    </w:rPr>
  </w:style>
  <w:style w:type="character" w:customStyle="1" w:styleId="Heading8Char">
    <w:name w:val="Heading 8 Char"/>
    <w:link w:val="Heading8"/>
    <w:rsid w:val="005B07D5"/>
    <w:rPr>
      <w:rFonts w:ascii="Arial" w:hAnsi="Arial"/>
      <w:sz w:val="36"/>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 w:type="paragraph" w:styleId="EndnoteText">
    <w:name w:val="endnote text"/>
    <w:basedOn w:val="Normal"/>
    <w:link w:val="EndnoteTextChar"/>
    <w:rsid w:val="00290BD7"/>
    <w:pPr>
      <w:spacing w:after="0"/>
    </w:pPr>
  </w:style>
  <w:style w:type="character" w:customStyle="1" w:styleId="EndnoteTextChar">
    <w:name w:val="Endnote Text Char"/>
    <w:basedOn w:val="DefaultParagraphFont"/>
    <w:link w:val="EndnoteText"/>
    <w:rsid w:val="00290BD7"/>
    <w:rPr>
      <w:color w:val="000000"/>
      <w:lang w:val="en-GB" w:eastAsia="ja-JP"/>
    </w:rPr>
  </w:style>
  <w:style w:type="character" w:styleId="EndnoteReference">
    <w:name w:val="endnote reference"/>
    <w:basedOn w:val="DefaultParagraphFont"/>
    <w:rsid w:val="00290B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38830394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758989341">
      <w:bodyDiv w:val="1"/>
      <w:marLeft w:val="0"/>
      <w:marRight w:val="0"/>
      <w:marTop w:val="0"/>
      <w:marBottom w:val="0"/>
      <w:divBdr>
        <w:top w:val="none" w:sz="0" w:space="0" w:color="auto"/>
        <w:left w:val="none" w:sz="0" w:space="0" w:color="auto"/>
        <w:bottom w:val="none" w:sz="0" w:space="0" w:color="auto"/>
        <w:right w:val="none" w:sz="0" w:space="0" w:color="auto"/>
      </w:divBdr>
    </w:div>
    <w:div w:id="898708231">
      <w:bodyDiv w:val="1"/>
      <w:marLeft w:val="0"/>
      <w:marRight w:val="0"/>
      <w:marTop w:val="0"/>
      <w:marBottom w:val="0"/>
      <w:divBdr>
        <w:top w:val="none" w:sz="0" w:space="0" w:color="auto"/>
        <w:left w:val="none" w:sz="0" w:space="0" w:color="auto"/>
        <w:bottom w:val="none" w:sz="0" w:space="0" w:color="auto"/>
        <w:right w:val="none" w:sz="0" w:space="0" w:color="auto"/>
      </w:divBdr>
    </w:div>
    <w:div w:id="979961639">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764640342">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19611167">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6.vsdx"/><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package" Target="embeddings/Microsoft_Visio_Drawing8.vsdx"/><Relationship Id="rId33" Type="http://schemas.openxmlformats.org/officeDocument/2006/relationships/package" Target="embeddings/Microsoft_Visio_Drawing12.vsdx"/><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0.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openxmlformats.org/officeDocument/2006/relationships/image" Target="media/image11.emf"/><Relationship Id="rId36"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package" Target="embeddings/Microsoft_Visio_Drawing5.vsdx"/><Relationship Id="rId31" Type="http://schemas.openxmlformats.org/officeDocument/2006/relationships/package" Target="embeddings/Microsoft_Visio_Drawing11.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9.vsdx"/><Relationship Id="rId30" Type="http://schemas.openxmlformats.org/officeDocument/2006/relationships/image" Target="media/image12.emf"/><Relationship Id="rId35" Type="http://schemas.openxmlformats.org/officeDocument/2006/relationships/header" Target="header2.xml"/><Relationship Id="rId8" Type="http://schemas.openxmlformats.org/officeDocument/2006/relationships/image" Target="media/image1.e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427</TotalTime>
  <Pages>12</Pages>
  <Words>3060</Words>
  <Characters>15209</Characters>
  <Application>Microsoft Office Word</Application>
  <DocSecurity>0</DocSecurity>
  <Lines>126</Lines>
  <Paragraphs>36</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18233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Pope;nagaraja.rao@nokia.com</dc:creator>
  <cp:keywords/>
  <dc:description/>
  <cp:lastModifiedBy>Nagaraja Rao (Nokia)</cp:lastModifiedBy>
  <cp:revision>23</cp:revision>
  <cp:lastPrinted>2023-03-29T20:53:00Z</cp:lastPrinted>
  <dcterms:created xsi:type="dcterms:W3CDTF">2025-08-26T21:45:00Z</dcterms:created>
  <dcterms:modified xsi:type="dcterms:W3CDTF">2025-10-27T19:37:00Z</dcterms:modified>
</cp:coreProperties>
</file>